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D76" w:rsidRDefault="00DF5D7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5D76" w:rsidRDefault="00DF5D7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F5D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5D76" w:rsidRDefault="00DF5D76">
            <w:pPr>
              <w:pStyle w:val="ConsPlusNormal"/>
            </w:pPr>
            <w:r>
              <w:t>27 февраля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5D76" w:rsidRDefault="00DF5D76">
            <w:pPr>
              <w:pStyle w:val="ConsPlusNormal"/>
              <w:jc w:val="right"/>
            </w:pPr>
            <w:r>
              <w:t>N 1-оз</w:t>
            </w:r>
          </w:p>
        </w:tc>
      </w:tr>
    </w:tbl>
    <w:p w:rsidR="00DF5D76" w:rsidRDefault="00DF5D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jc w:val="center"/>
      </w:pPr>
      <w:r>
        <w:t>ХАНТЫ-МАНСИЙСКИЙ АВТОНОМНЫЙ ОКРУГ - ЮГРА</w:t>
      </w:r>
    </w:p>
    <w:p w:rsidR="00DF5D76" w:rsidRDefault="00DF5D76">
      <w:pPr>
        <w:pStyle w:val="ConsPlusTitle"/>
        <w:jc w:val="center"/>
      </w:pPr>
    </w:p>
    <w:p w:rsidR="00DF5D76" w:rsidRDefault="00DF5D76">
      <w:pPr>
        <w:pStyle w:val="ConsPlusTitle"/>
        <w:jc w:val="center"/>
      </w:pPr>
      <w:r>
        <w:t>ЗАКОН</w:t>
      </w:r>
    </w:p>
    <w:p w:rsidR="00DF5D76" w:rsidRDefault="00DF5D76">
      <w:pPr>
        <w:pStyle w:val="ConsPlusTitle"/>
        <w:jc w:val="center"/>
      </w:pPr>
    </w:p>
    <w:p w:rsidR="00DF5D76" w:rsidRDefault="00DF5D76">
      <w:pPr>
        <w:pStyle w:val="ConsPlusTitle"/>
        <w:jc w:val="center"/>
      </w:pPr>
      <w:r>
        <w:t>О РЕГУЛИРОВАНИИ ОТДЕЛЬНЫХ ВОПРОСОВ В СФЕРЕ ФИЗИЧЕСКОЙ</w:t>
      </w:r>
    </w:p>
    <w:p w:rsidR="00DF5D76" w:rsidRDefault="00DF5D76">
      <w:pPr>
        <w:pStyle w:val="ConsPlusTitle"/>
        <w:jc w:val="center"/>
      </w:pPr>
      <w:r>
        <w:t>КУЛЬТУРЫ И СПОРТА В ХАНТЫ-МАНСИЙСКОМ АВТОНОМНОМ</w:t>
      </w:r>
    </w:p>
    <w:p w:rsidR="00DF5D76" w:rsidRDefault="00DF5D76">
      <w:pPr>
        <w:pStyle w:val="ConsPlusTitle"/>
        <w:jc w:val="center"/>
      </w:pPr>
      <w:r>
        <w:t>ОКРУГЕ - ЮГРЕ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jc w:val="center"/>
      </w:pPr>
      <w:r>
        <w:t>Принят Думой Ханты-Мансийского</w:t>
      </w:r>
    </w:p>
    <w:p w:rsidR="00DF5D76" w:rsidRDefault="00DF5D76">
      <w:pPr>
        <w:pStyle w:val="ConsPlusNormal"/>
        <w:jc w:val="center"/>
      </w:pPr>
      <w:r>
        <w:t>автономного округа - Югры 27 февраля 2020 года</w:t>
      </w:r>
    </w:p>
    <w:p w:rsidR="00DF5D76" w:rsidRDefault="00DF5D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F5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D76" w:rsidRDefault="00DF5D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D76" w:rsidRDefault="00DF5D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5D76" w:rsidRDefault="00DF5D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5D76" w:rsidRDefault="00DF5D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ХМАО - Югры от 25.12.2020 </w:t>
            </w:r>
            <w:hyperlink r:id="rId5">
              <w:r>
                <w:rPr>
                  <w:color w:val="0000FF"/>
                </w:rPr>
                <w:t>N 141-оз</w:t>
              </w:r>
            </w:hyperlink>
            <w:r>
              <w:rPr>
                <w:color w:val="392C69"/>
              </w:rPr>
              <w:t xml:space="preserve">, от 25.03.2021 </w:t>
            </w:r>
            <w:hyperlink r:id="rId6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>,</w:t>
            </w:r>
          </w:p>
          <w:p w:rsidR="00DF5D76" w:rsidRDefault="00DF5D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16.06.2021 </w:t>
            </w:r>
            <w:hyperlink r:id="rId7">
              <w:r>
                <w:rPr>
                  <w:color w:val="0000FF"/>
                </w:rPr>
                <w:t>N 54-оз</w:t>
              </w:r>
            </w:hyperlink>
            <w:r>
              <w:rPr>
                <w:color w:val="392C69"/>
              </w:rPr>
              <w:t xml:space="preserve">, от 13.03.2023 </w:t>
            </w:r>
            <w:hyperlink r:id="rId8">
              <w:r>
                <w:rPr>
                  <w:color w:val="0000FF"/>
                </w:rPr>
                <w:t>N 13-оз</w:t>
              </w:r>
            </w:hyperlink>
            <w:r>
              <w:rPr>
                <w:color w:val="392C69"/>
              </w:rPr>
              <w:t xml:space="preserve">, от 11.04.2024 </w:t>
            </w:r>
            <w:hyperlink r:id="rId9">
              <w:r>
                <w:rPr>
                  <w:color w:val="0000FF"/>
                </w:rPr>
                <w:t>N 24-оз</w:t>
              </w:r>
            </w:hyperlink>
            <w:r>
              <w:rPr>
                <w:color w:val="392C69"/>
              </w:rPr>
              <w:t>,</w:t>
            </w:r>
          </w:p>
          <w:p w:rsidR="00DF5D76" w:rsidRDefault="00DF5D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31.03.2025 </w:t>
            </w:r>
            <w:hyperlink r:id="rId10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05.07.2025 </w:t>
            </w:r>
            <w:hyperlink r:id="rId11">
              <w:r>
                <w:rPr>
                  <w:color w:val="0000FF"/>
                </w:rPr>
                <w:t>N 48-оз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D76" w:rsidRDefault="00DF5D76">
            <w:pPr>
              <w:pStyle w:val="ConsPlusNormal"/>
            </w:pPr>
          </w:p>
        </w:tc>
      </w:tr>
    </w:tbl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 физической культуре и спорте в Российской Федерации" (далее - Федеральный закон) определяет основные задачи и направления развития физической культуры и спорта в Ханты-Мансийском автономном округе - Югре (далее также - автономный округ), полномочия органов государственной власти автономного округа в области физической культуры и спорта, а также регулирует иные вопросы в сфере физической культуры и спорта в автономном округе.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1. Основные понятия, используемые в настоящем Законе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Основные понятия, используемые в настоящем Законе, применяются в том же значении, что и в Федеральном законе.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2. Основные задачи и направления развития физической культуры и спорта в Ханты-Мансийском автономном округе - Югре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1. Основными задачами развития физической культуры и спорта в автономном округе являются: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развитие физической культуры и массового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создание благоприятных условий для деятельности всех субъектов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3) развитие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4) содействие развитию спорта высших достижений и профессионального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5) развитие детско-юношеского спорта (включая школьный спорт), студенческого спорта, обеспечение подготовки спортивного резерва для спортивных сборных команд Российской Федерации и автономного округа;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ХМАО - Югры от 16.06.2021 N 54-оз)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lastRenderedPageBreak/>
        <w:t>6) формирование здорового образа жизни, массовое вовлечение населения в физкультурно-оздоровительную и спортивную деятельность.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2. Основными направлениями развития физической культуры и спорта в автономном округе являются: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создание условий, способствующих повышению физической активности населения и доступности занятий физической культурой и спортом;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развитие инфраструктуры массового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3) вовлечение граждан в реализацию социальных проектов в области физической культуры и спорта, планов развития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4) принятие и реализация государственных программ автономного округа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5) организация подготовки и дополнительного профессионального образования кадров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6) повышение доступности объектов спорта, в том числе для инвалидов и лиц с ограниченными возможностями здоровья;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7) развитие национальных видов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8) создание условий для научно-методического, медико-биологического и антидопингового обеспечения подготовки спортивного резерва и спортивных сборных команд автономного округа;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9) привлечение и эффективное использование государственных и частных ресурсов, включая материальные, финансовые, интеллектуальные, научно-технические ресурсы, для развития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10) организация взаимодействия субъектов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11) популяризация, пропаганда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12) развитие медицинского обеспечения участников физкультурных и спортивных мероприятий;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13) развитие государственно-частного партнерства и муниципально-частного партнерства в сфере физической культуры и спорта.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3. Полномочия Думы Ханты-Мансийского автономного округа - Югры в сфере физической культуры и спорта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К полномочиям Думы Ханты-Мансийского автономного округа - Югры в сфере физической культуры и спорта относятся: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принятие законов автономного округа в области физической культуры и спорта и осуществление контроля за их исполнением;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осуществление иных полномочий, предусмотренных законодательством Российской Федерации и автономного округа.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4. Полномочия Правительства Ханты-Мансийского автономного округа - Югры в сфере физической культуры и спорта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lastRenderedPageBreak/>
        <w:t>1. К полномочиям Правительства Ханты-Мансийского автономного округа - Югры в сфере физической культуры и спорта относятся: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утверждение государственных программ автономного округа в области развития физической культуры и спорта и межмуниципальных программ в области физической культуры и спорта, определение порядка принятия решений об их разработке, порядка формирования и реализации указанных программ;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учреждение премий и иных форм поощрения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3) участие в подготовке программ развития видов спорта в Российской Федерации в части включения в них мероприятий по развитию детско-юношеского спорта (включая школьный спорт), массового спорта, спорта инвалидов и лиц с ограниченными возможностями здоровья в соответствии с Федеральным законом;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25.03.2021 </w:t>
      </w:r>
      <w:hyperlink r:id="rId14">
        <w:r>
          <w:rPr>
            <w:color w:val="0000FF"/>
          </w:rPr>
          <w:t>N 26-оз</w:t>
        </w:r>
      </w:hyperlink>
      <w:r>
        <w:t xml:space="preserve">, от 16.06.2021 </w:t>
      </w:r>
      <w:hyperlink r:id="rId15">
        <w:r>
          <w:rPr>
            <w:color w:val="0000FF"/>
          </w:rPr>
          <w:t>N 54-оз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3.1) утверждение программ развития видов спорта в автономном округе и участие в их реализации;</w:t>
      </w:r>
    </w:p>
    <w:p w:rsidR="00DF5D76" w:rsidRDefault="00DF5D76">
      <w:pPr>
        <w:pStyle w:val="ConsPlusNormal"/>
        <w:jc w:val="both"/>
      </w:pPr>
      <w:r>
        <w:t xml:space="preserve">(пп. 3.1 введен </w:t>
      </w:r>
      <w:hyperlink r:id="rId16">
        <w:r>
          <w:rPr>
            <w:color w:val="0000FF"/>
          </w:rPr>
          <w:t>Законом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4) государственная аккредитация региональных спортивных федераций;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5)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мероприятий, а именно: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в автономном округе;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установление порядка разработки и утверждения календарных планов официальных физкультурных мероприятий и спортивных мероприятий автономного округа, в том числе порядка включения физкультурных мероприятий и спортивных мероприятий в указанные календарные планы;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ежегодное формирование и утверждение перечня значимых официальных физкультурных мероприятий и спортивных мероприятий, проводимых в автономном округе;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утверждение и реализация календарного плана официальных физкультурных мероприятий и спортивных мероприятий автономного округа, в том числе включающих в себя физкультурные мероприятия и спортивные мероприятия по реализации Всероссийского физкультурно-спортивного комплекса "Готов к труду и обороне" (далее - ГТО);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20">
        <w:r>
          <w:rPr>
            <w:color w:val="0000FF"/>
          </w:rPr>
          <w:t>порядка</w:t>
        </w:r>
      </w:hyperlink>
      <w:r>
        <w:t xml:space="preserve"> финансирования и </w:t>
      </w:r>
      <w:hyperlink r:id="rId21">
        <w:r>
          <w:rPr>
            <w:color w:val="0000FF"/>
          </w:rPr>
          <w:t>норм</w:t>
        </w:r>
      </w:hyperlink>
      <w:r>
        <w:t xml:space="preserve"> расходов средств на проведение официальных физкультурных мероприятий и спортивных мероприятий, включенных в календарный план автономного округа;</w:t>
      </w:r>
    </w:p>
    <w:p w:rsidR="00DF5D76" w:rsidRDefault="00DF5D76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Законом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в автономном округе;</w:t>
      </w:r>
    </w:p>
    <w:p w:rsidR="00DF5D76" w:rsidRDefault="00DF5D76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Законом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lastRenderedPageBreak/>
        <w:t>информационное обеспечение региональных и межмуниципальных официальных физкультурных мероприятий и спортивных мероприятий;</w:t>
      </w:r>
    </w:p>
    <w:p w:rsidR="00DF5D76" w:rsidRDefault="00DF5D76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Законом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6) наделение некоммерческих организаций правом по оценке выполнения нормативов испытаний (тестов) комплекса ГТО;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6.1) участие в организации мероприятий по выдвижению Российской Федерации, городов автономного округа в качестве кандидатов на право проведения международных физкультурных мероприятий и спортивных мероприятий, подготовке и проведению таких мероприятий в автономном округе с учетом требований, установленных соответствующими международными спортивными организациями;</w:t>
      </w:r>
    </w:p>
    <w:p w:rsidR="00DF5D76" w:rsidRDefault="00DF5D76">
      <w:pPr>
        <w:pStyle w:val="ConsPlusNormal"/>
        <w:jc w:val="both"/>
      </w:pPr>
      <w:r>
        <w:t xml:space="preserve">(пп. 6.1 введен </w:t>
      </w:r>
      <w:hyperlink r:id="rId25">
        <w:r>
          <w:rPr>
            <w:color w:val="0000FF"/>
          </w:rPr>
          <w:t>Законом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7) утверждение порядка формирования и обеспечение спортивных сборных команд автономного округа, а именно: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наделение статусом "Спортивная сборная команда Ханты-Мансийского автономного округа - Югры" коллективов по различным видам спорта, включенным во Всероссийский реестр видов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материально-техническое обеспечение, в том числе обеспечение спортивной экипировкой, финансовое, научно-методическое, медико-биологическое и антидопинговое обеспечение спортивных сборных команд автономного округа;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обеспечение подготовки спортивного резерва для спортивных сборных команд автономного округа;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установление общих принципов и критериев формирования списков кандидатов в спортивные сборные команды автономного округа, порядка их утверждения;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8) развитие детско-юношеского спорта;</w:t>
      </w:r>
    </w:p>
    <w:p w:rsidR="00DF5D76" w:rsidRDefault="00DF5D76">
      <w:pPr>
        <w:pStyle w:val="ConsPlusNormal"/>
        <w:jc w:val="both"/>
      </w:pPr>
      <w:r>
        <w:t xml:space="preserve">(пп. 8 в ред. </w:t>
      </w:r>
      <w:hyperlink r:id="rId26">
        <w:r>
          <w:rPr>
            <w:color w:val="0000FF"/>
          </w:rPr>
          <w:t>Закона</w:t>
        </w:r>
      </w:hyperlink>
      <w:r>
        <w:t xml:space="preserve"> ХМАО - Югры от 16.06.2021 N 54-оз)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9) развитие и обеспечение доступности массового спорта, содействие развитию спорта высших достижений;</w:t>
      </w:r>
    </w:p>
    <w:p w:rsidR="00DF5D76" w:rsidRDefault="00DF5D76">
      <w:pPr>
        <w:pStyle w:val="ConsPlusNormal"/>
        <w:jc w:val="both"/>
      </w:pPr>
      <w:r>
        <w:t xml:space="preserve">(пп. 9 в ред. </w:t>
      </w:r>
      <w:hyperlink r:id="rId27">
        <w:r>
          <w:rPr>
            <w:color w:val="0000FF"/>
          </w:rPr>
          <w:t>Закона</w:t>
        </w:r>
      </w:hyperlink>
      <w:r>
        <w:t xml:space="preserve"> ХМАО - Югры от 11.04.2024 N 24-оз)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10) содействие развитию профессионального спорта путем предоставления государственной поддержки физкультурно-спортивным организациям, основным видом деятельности которых является развитие профессионального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11) содействие в осуществлении мероприятий по подготовке спортивных сборных команд автономного округа к всероссийским, межрегиональным и региональным официальным спортивным мероприятиям и по участию в них, в том числе путем предоставления государственной поддержки региональным спортивным федерациям в соответствии с Федеральным законом и нормативными правовыми актами автономного округа;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12) организация развития национальных видов спорта, в том числе установление порядка проведения спортивных мероприятий по национальным видам спорта, развивающимся в автономном округе;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13) присвоение спортивных разрядов, квалификационных категорий тренеров, квалификационных категорий специалистов в области физической культуры и </w:t>
      </w:r>
      <w:proofErr w:type="gramStart"/>
      <w:r>
        <w:t>спорта</w:t>
      </w:r>
      <w:proofErr w:type="gramEnd"/>
      <w:r>
        <w:t xml:space="preserve"> и квалификационных категорий спортивных судей в соответствии со </w:t>
      </w:r>
      <w:hyperlink r:id="rId28">
        <w:r>
          <w:rPr>
            <w:color w:val="0000FF"/>
          </w:rPr>
          <w:t>статьей 22</w:t>
        </w:r>
      </w:hyperlink>
      <w:r>
        <w:t xml:space="preserve"> Федерального закона;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16.06.2021 </w:t>
      </w:r>
      <w:hyperlink r:id="rId29">
        <w:r>
          <w:rPr>
            <w:color w:val="0000FF"/>
          </w:rPr>
          <w:t>N 54-оз</w:t>
        </w:r>
      </w:hyperlink>
      <w:r>
        <w:t xml:space="preserve">, от 13.03.2023 </w:t>
      </w:r>
      <w:hyperlink r:id="rId30">
        <w:r>
          <w:rPr>
            <w:color w:val="0000FF"/>
          </w:rPr>
          <w:t>N 13-оз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lastRenderedPageBreak/>
        <w:t>14) реализация мер по развитию физической культуры и спорта инвалидов, лиц с ограниченными возможностями здоровья, адаптивной физической культуры и адаптивного спорта в автономном округе;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15) организация подготовки и дополнительного профессионального образования кадров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16) принятие решения о создании региональных центров спортивной подготовки;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17) создание региональных центров спортивной подготовки, обеспечение их деятельности;</w:t>
      </w:r>
    </w:p>
    <w:p w:rsidR="00DF5D76" w:rsidRDefault="00DF5D76">
      <w:pPr>
        <w:pStyle w:val="ConsPlusNormal"/>
        <w:jc w:val="both"/>
      </w:pPr>
      <w:r>
        <w:t xml:space="preserve">(пп. 17 в ред. </w:t>
      </w:r>
      <w:hyperlink r:id="rId31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17.1) организация строительства, реконструкции и ремонта объектов спорта, создания и содержания иных спортивных сооружений, находящихся в собственности автономного округа;</w:t>
      </w:r>
    </w:p>
    <w:p w:rsidR="00DF5D76" w:rsidRDefault="00DF5D76">
      <w:pPr>
        <w:pStyle w:val="ConsPlusNormal"/>
        <w:jc w:val="both"/>
      </w:pPr>
      <w:r>
        <w:t xml:space="preserve">(пп. 17.1 введен </w:t>
      </w:r>
      <w:hyperlink r:id="rId32">
        <w:r>
          <w:rPr>
            <w:color w:val="0000FF"/>
          </w:rPr>
          <w:t>Законом</w:t>
        </w:r>
      </w:hyperlink>
      <w:r>
        <w:t xml:space="preserve"> ХМАО - Югры от 31.03.2025 N 17-оз)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17.2) участие в организации строительства, реконструкции и ремонта объектов спорта, создания и содержания иных спортивных сооружений, находящихся в федеральной собственности, муниципальной собственности, а также в собственности юридических лиц, в том числе физкультурно-спортивных организаций, или физических лиц;</w:t>
      </w:r>
    </w:p>
    <w:p w:rsidR="00DF5D76" w:rsidRDefault="00DF5D76">
      <w:pPr>
        <w:pStyle w:val="ConsPlusNormal"/>
        <w:jc w:val="both"/>
      </w:pPr>
      <w:r>
        <w:t xml:space="preserve">(пп. 17.2 введен </w:t>
      </w:r>
      <w:hyperlink r:id="rId33">
        <w:r>
          <w:rPr>
            <w:color w:val="0000FF"/>
          </w:rPr>
          <w:t>Законом</w:t>
        </w:r>
      </w:hyperlink>
      <w:r>
        <w:t xml:space="preserve"> ХМАО - Югры от 31.03.2025 N 17-оз)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18) утратил силу с 1 января 2023 года. - </w:t>
      </w:r>
      <w:hyperlink r:id="rId34">
        <w:r>
          <w:rPr>
            <w:color w:val="0000FF"/>
          </w:rPr>
          <w:t>Закон</w:t>
        </w:r>
      </w:hyperlink>
      <w:r>
        <w:t xml:space="preserve"> ХМАО - Югры от 16.06.2021 N 54-оз;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19) участие в обеспечении подготовки спортивного резерва для спортивных сборных команд Российской Федерации;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20) утратил силу с 1 января 2023 года. - </w:t>
      </w:r>
      <w:hyperlink r:id="rId35">
        <w:r>
          <w:rPr>
            <w:color w:val="0000FF"/>
          </w:rPr>
          <w:t>Закон</w:t>
        </w:r>
      </w:hyperlink>
      <w:r>
        <w:t xml:space="preserve"> ХМАО - Югры от 16.06.2021 N 54-оз;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21) координация деятельности физкультурно-спортивных организаций по подготовке спортивного резерва для спортивных сборных команд автономного округа и участию спортивных сборных команд автономного округа в межрегиональных и во всероссийских спортивных соревнованиях;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22) создание условий для осуществления инновационной и экспериментальной деятельности в области физической культуры и спорта в автономном округе и внедрения достигнутых результатов в практику;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23) утратил силу. - </w:t>
      </w:r>
      <w:hyperlink r:id="rId36">
        <w:r>
          <w:rPr>
            <w:color w:val="0000FF"/>
          </w:rPr>
          <w:t>Закон</w:t>
        </w:r>
      </w:hyperlink>
      <w:r>
        <w:t xml:space="preserve"> ХМАО - Югры от 05.07.2025 N 48-оз;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24) участие в проведении государственной политики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25) участие в организации и проведении межрегиональных, всероссийских и международных спортивных соревнований, международных физкультурных мероприятий и учебно-тренировочных мероприятий спортивных сборных команд Российской Федерации, проводимых в автономном округе;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25.03.2021 </w:t>
      </w:r>
      <w:hyperlink r:id="rId37">
        <w:r>
          <w:rPr>
            <w:color w:val="0000FF"/>
          </w:rPr>
          <w:t>N 26-оз</w:t>
        </w:r>
      </w:hyperlink>
      <w:r>
        <w:t xml:space="preserve">, от 16.06.2021 </w:t>
      </w:r>
      <w:hyperlink r:id="rId38">
        <w:r>
          <w:rPr>
            <w:color w:val="0000FF"/>
          </w:rPr>
          <w:t>N 54-оз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26) оказание содействия субъектам физической культуры и спорта, осуществляющим свою деятельность в автономном округе;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27) оказание содействия развитию школьного спорта, студенческого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27.1) оказание содействия развитию военно-прикладных и служебно-прикладных видов спорта;</w:t>
      </w:r>
    </w:p>
    <w:p w:rsidR="00DF5D76" w:rsidRDefault="00DF5D76">
      <w:pPr>
        <w:pStyle w:val="ConsPlusNormal"/>
        <w:jc w:val="both"/>
      </w:pPr>
      <w:r>
        <w:t xml:space="preserve">(пп. 27.1 введен </w:t>
      </w:r>
      <w:hyperlink r:id="rId39">
        <w:r>
          <w:rPr>
            <w:color w:val="0000FF"/>
          </w:rPr>
          <w:t>Законом</w:t>
        </w:r>
      </w:hyperlink>
      <w:r>
        <w:t xml:space="preserve"> ХМАО - Югры от 11.04.2024 N 24-оз)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lastRenderedPageBreak/>
        <w:t>28) участие в организации и проведении межрегиональных, всероссийских и международных спортивных соревнований среди обучающихся, в том числе школьных спортивных лиг и студенческих спортивных лиг, международных физкультурных мероприятий среди студентов, проводимых в автономном округе;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25.12.2020 </w:t>
      </w:r>
      <w:hyperlink r:id="rId40">
        <w:r>
          <w:rPr>
            <w:color w:val="0000FF"/>
          </w:rPr>
          <w:t>N 141-оз</w:t>
        </w:r>
      </w:hyperlink>
      <w:r>
        <w:t xml:space="preserve">, от 25.03.2021 </w:t>
      </w:r>
      <w:hyperlink r:id="rId41">
        <w:r>
          <w:rPr>
            <w:color w:val="0000FF"/>
          </w:rPr>
          <w:t>N 26-оз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29) участие в осуществлении пропаганды физической культуры, спорта и здорового образа жизни;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30) осуществление мониторинга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31) осуществление иных полномочий в соответствии с законодательством Российской Федерации и автономного округа.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2. Осуществление отдельных полномочий Правительства Ханты-Мансийского автономного округа - Югры в сфере физической культуры и спорта, установленных настоящим Законом, может быть возложено полностью или в части в соответствии с законодательством автономного округа на исполнительные органы автономного округа, за исключением осуществления полномочий, отнесенных законодательством Российской Федерации к исключительной компетенции высшего исполнительного органа субъекта Российской Федерации.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ХМАО - Югры от 13.03.2023 N 13-оз)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5. Официальные физкультурные мероприятия и спортивные мероприятия автономного округа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1. К официальным физкультурным мероприятиям и спортивным мероприятиям автономного округа относятся физкультурные мероприятия и спортивные мероприятия, включенные в календарный план физкультурных мероприятий и спортивных мероприятий автономного округа.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ХМАО - Югры от 16.06.2021 N 54-оз)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2. В соответствии с законодательством Российской Федерации статус и наименование чемпионата, кубка или первенства автономного округа могут иметь только официальные спортивные соревнования.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6. Развитие детско-юношеского спорта, содействие развитию студенческого и массового спорта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1. Правительство Ханты-Мансийского автономного округа - Югры совместно с иными заинтересованными субъектами физической культуры и спорта развивает детско-юношеский спорт с целью создания условий для подготовки спортивных сборных команд автономного округа и спортивного резерва для спортивных сборных команд автономного округа.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2. Развитие детско-юношеского спорта и содействие развитию студенческого и массового спорта осуществляются путем: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проведения физкультурных мероприятий и спортивных мероприятий, в том числе спортивных игр, фестивалей, смотров-конкурсов;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развития материально-технической базы государственных организаций автономного округа в области физической культуры и спорта, содействия развитию материально-технической базы муниципальных организаций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3) осуществления иных мероприятий, предусмотренных законодательством Российской Федерации и автономного округа.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3. В целях развития детско-юношеского спорта и содействия развитию студенческого и </w:t>
      </w:r>
      <w:r>
        <w:lastRenderedPageBreak/>
        <w:t>массового спорта органы государственной власти автономного округа вправе оказывать финансовую, имущественную, информационную, консультационную, материально-техническую, организационную поддержку физкультурно-спортивным организациям в соответствии с законодательством Российской Федерации и автономного округа.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7. Мониторинг в области физической культуры и спорта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1. Мониторинг в области физической культуры и спорта включает сбор, анализ и оценку информации: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1) о содержании услуг в области физической культуры и спорта, оказываемых физкультурно-спортивными организациями различным категориям граждан;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2) о вовлеченности населения в занятия физической культурой и спортом;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3) о доступности физической культуры и спорта для населения, в том числе инвалидов и лиц с ограниченными возможностями здоровья;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4) о состоянии кадрового обеспечения в области физической культуры и спорта;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5) о законодательстве в области физической культуры и спорта и практике его правоприменения;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6) о наличии спортивно одаренных детей в системе физической культуры и спорта.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>2. Результаты мониторинга в области физической культуры и спорта используются при организации реализации государственной политики в области физической культуры и спорта, разработке и реализации государственных программ автономного округа в области развития физической культуры и спорта, определении приоритетов развития физической культуры и спорта в автономном округе, совершенствовании законодательства автономного округа в области физической культуры и спорта и размещаются в Территориальной информационной системе Ханты-Мансийского автономного округа - Югры, иных государственных информационных системах автономного округа.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8. Пожизненное материальное обеспечение спортсменов и тренеров, тренеров-преподавателей, внесших значительный вклад в развитие физической культуры и спорта в автономном округе</w:t>
      </w:r>
    </w:p>
    <w:p w:rsidR="00DF5D76" w:rsidRDefault="00DF5D76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ХМАО - Югры от 13.03.2023 N 13-оз)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 xml:space="preserve">1. Право на пожизненное материальное обеспечение за счет средств бюджета автономного округа имеют спортсмены и тренеры, тренеры-преподаватели, являющиеся гражданами Российской Федерации, зарегистрированные в установленном законодательством порядке по месту жительства на территории автономного округа, получающие страховую пенсию по старости в соответствии с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"О страховых пенсиях", а именно: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25.12.2020 </w:t>
      </w:r>
      <w:hyperlink r:id="rId46">
        <w:r>
          <w:rPr>
            <w:color w:val="0000FF"/>
          </w:rPr>
          <w:t>N 141-оз</w:t>
        </w:r>
      </w:hyperlink>
      <w:r>
        <w:t xml:space="preserve">, от 25.03.2021 </w:t>
      </w:r>
      <w:hyperlink r:id="rId47">
        <w:r>
          <w:rPr>
            <w:color w:val="0000FF"/>
          </w:rPr>
          <w:t>N 26-оз</w:t>
        </w:r>
      </w:hyperlink>
      <w:r>
        <w:t xml:space="preserve">, от 13.03.2023 </w:t>
      </w:r>
      <w:hyperlink r:id="rId48">
        <w:r>
          <w:rPr>
            <w:color w:val="0000FF"/>
          </w:rPr>
          <w:t>N 13-оз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bookmarkStart w:id="0" w:name="P158"/>
      <w:bookmarkEnd w:id="0"/>
      <w:r>
        <w:t>1) победители и призеры Олимпийских игр, Паралимпийских игр, Сурдлимпийских игр, Всемирной шахматной олимпиады, имеющие почетное звание "Заслуженный деятель физической культуры и спорта Ханты-Мансийского автономного округа - Югры" или входившие на момент достижения указанного спортивного результата в состав сборных команд Российской Федерации либо СССР по различным видам спорта от автономного округа;</w:t>
      </w:r>
    </w:p>
    <w:p w:rsidR="00DF5D76" w:rsidRDefault="00DF5D76">
      <w:pPr>
        <w:pStyle w:val="ConsPlusNormal"/>
        <w:jc w:val="both"/>
      </w:pPr>
      <w:r>
        <w:t xml:space="preserve">(пп. 1 в ред. </w:t>
      </w:r>
      <w:hyperlink r:id="rId49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bookmarkStart w:id="1" w:name="P160"/>
      <w:bookmarkEnd w:id="1"/>
      <w:r>
        <w:t xml:space="preserve">2) чемпионы XVI Олимпийских зимних игр 1992 года, V Паралимпийских зимних игр 1992 года, Игр XXV Олимпиады 1992 года, IX Паралимпийских летних игр 1992 года, входившие в состав </w:t>
      </w:r>
      <w:r>
        <w:lastRenderedPageBreak/>
        <w:t>объединенных команд, которые включали в себя спортсменов республик бывшего СССР, чемпионы Всемирных игр глухих, имеющие почетное звание "Заслуженный деятель физической культуры и спорта Ханты-Мансийского автономного округа - Югры";</w:t>
      </w:r>
    </w:p>
    <w:p w:rsidR="00DF5D76" w:rsidRDefault="00DF5D76">
      <w:pPr>
        <w:pStyle w:val="ConsPlusNormal"/>
        <w:jc w:val="both"/>
      </w:pPr>
      <w:r>
        <w:t xml:space="preserve">(пп. 2 в ред. </w:t>
      </w:r>
      <w:hyperlink r:id="rId50">
        <w:r>
          <w:rPr>
            <w:color w:val="0000FF"/>
          </w:rPr>
          <w:t>Закона</w:t>
        </w:r>
      </w:hyperlink>
      <w:r>
        <w:t xml:space="preserve"> ХМАО - Югры от 25.03.2021 N 26-оз)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3) тренеры, тренеры-преподаватели, имеющие звания "Заслуженный тренер СССР", "Заслуженный тренер РСФСР", "Заслуженный тренер России", осуществлявшие подготовку спортсменов, указанных в </w:t>
      </w:r>
      <w:hyperlink w:anchor="P158">
        <w:r>
          <w:rPr>
            <w:color w:val="0000FF"/>
          </w:rPr>
          <w:t>подпунктах 1</w:t>
        </w:r>
      </w:hyperlink>
      <w:r>
        <w:t xml:space="preserve"> и </w:t>
      </w:r>
      <w:hyperlink w:anchor="P160">
        <w:r>
          <w:rPr>
            <w:color w:val="0000FF"/>
          </w:rPr>
          <w:t>2</w:t>
        </w:r>
      </w:hyperlink>
      <w:r>
        <w:t xml:space="preserve"> настоящего пункта, на территории автономного округа.</w:t>
      </w:r>
    </w:p>
    <w:p w:rsidR="00DF5D76" w:rsidRDefault="00DF5D76">
      <w:pPr>
        <w:pStyle w:val="ConsPlusNormal"/>
        <w:jc w:val="both"/>
      </w:pPr>
      <w:r>
        <w:t xml:space="preserve">(в ред. Законов ХМАО - Югры от 25.03.2021 </w:t>
      </w:r>
      <w:hyperlink r:id="rId51">
        <w:r>
          <w:rPr>
            <w:color w:val="0000FF"/>
          </w:rPr>
          <w:t>N 26-оз</w:t>
        </w:r>
      </w:hyperlink>
      <w:r>
        <w:t xml:space="preserve">, от 13.03.2023 </w:t>
      </w:r>
      <w:hyperlink r:id="rId52">
        <w:r>
          <w:rPr>
            <w:color w:val="0000FF"/>
          </w:rPr>
          <w:t>N 13-оз</w:t>
        </w:r>
      </w:hyperlink>
      <w:r>
        <w:t>)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2. </w:t>
      </w:r>
      <w:hyperlink r:id="rId53">
        <w:r>
          <w:rPr>
            <w:color w:val="0000FF"/>
          </w:rPr>
          <w:t>Порядок</w:t>
        </w:r>
      </w:hyperlink>
      <w:r>
        <w:t xml:space="preserve"> назначения и размеры пожизненного материального обеспечения устанавливаются Правительством Ханты-Мансийского автономного округа - Югры.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9. Финансирование расходов, связанных с реализацией настоящего Закона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1. Финансирование расходов, связанных с реализацией настоящего Закона, осуществляется в пределах средств, предусмотренных на эти цели законом автономного округа о бюджете на соответствующий финансовый год и на плановый период.</w:t>
      </w:r>
    </w:p>
    <w:p w:rsidR="00DF5D76" w:rsidRDefault="00DF5D76">
      <w:pPr>
        <w:pStyle w:val="ConsPlusNormal"/>
        <w:spacing w:before="220"/>
        <w:ind w:firstLine="540"/>
        <w:jc w:val="both"/>
      </w:pPr>
      <w:r>
        <w:t xml:space="preserve">2. Финансирование физической культуры и спорта в автономном округе также может осуществляться </w:t>
      </w:r>
      <w:proofErr w:type="gramStart"/>
      <w:r>
        <w:t>из иных</w:t>
      </w:r>
      <w:proofErr w:type="gramEnd"/>
      <w:r>
        <w:t xml:space="preserve"> не запрещенных законодательством Российской Федерации источников.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Title"/>
        <w:ind w:firstLine="540"/>
        <w:jc w:val="both"/>
        <w:outlineLvl w:val="0"/>
      </w:pPr>
      <w:r>
        <w:t>Статья 10. Вступление в силу настоящего Закона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jc w:val="right"/>
      </w:pPr>
      <w:r>
        <w:t>Губернатор</w:t>
      </w:r>
    </w:p>
    <w:p w:rsidR="00DF5D76" w:rsidRDefault="00DF5D76">
      <w:pPr>
        <w:pStyle w:val="ConsPlusNormal"/>
        <w:jc w:val="right"/>
      </w:pPr>
      <w:r>
        <w:t>Ханты-Мансийского</w:t>
      </w:r>
    </w:p>
    <w:p w:rsidR="00DF5D76" w:rsidRDefault="00DF5D76">
      <w:pPr>
        <w:pStyle w:val="ConsPlusNormal"/>
        <w:jc w:val="right"/>
      </w:pPr>
      <w:r>
        <w:t>автономного округа - Югры</w:t>
      </w:r>
    </w:p>
    <w:p w:rsidR="00DF5D76" w:rsidRDefault="00DF5D76">
      <w:pPr>
        <w:pStyle w:val="ConsPlusNormal"/>
        <w:jc w:val="right"/>
      </w:pPr>
      <w:r>
        <w:t>Н.В.КОМАРОВА</w:t>
      </w:r>
    </w:p>
    <w:p w:rsidR="00DF5D76" w:rsidRDefault="00DF5D76">
      <w:pPr>
        <w:pStyle w:val="ConsPlusNormal"/>
      </w:pPr>
      <w:r>
        <w:t>г. Ханты-Мансийск</w:t>
      </w:r>
    </w:p>
    <w:p w:rsidR="00DF5D76" w:rsidRDefault="00DF5D76">
      <w:pPr>
        <w:pStyle w:val="ConsPlusNormal"/>
        <w:spacing w:before="220"/>
      </w:pPr>
      <w:r>
        <w:t>27 февраля 2020 года</w:t>
      </w:r>
    </w:p>
    <w:p w:rsidR="00DF5D76" w:rsidRDefault="00DF5D76">
      <w:pPr>
        <w:pStyle w:val="ConsPlusNormal"/>
        <w:spacing w:before="220"/>
      </w:pPr>
      <w:r>
        <w:t>N 1-оз</w:t>
      </w: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jc w:val="both"/>
      </w:pPr>
    </w:p>
    <w:p w:rsidR="00DF5D76" w:rsidRDefault="00DF5D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07C2" w:rsidRDefault="003607C2">
      <w:bookmarkStart w:id="2" w:name="_GoBack"/>
      <w:bookmarkEnd w:id="2"/>
    </w:p>
    <w:sectPr w:rsidR="003607C2" w:rsidSect="00B7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76"/>
    <w:rsid w:val="003607C2"/>
    <w:rsid w:val="00D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B0580-6E3D-4708-8066-1B74F468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5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5D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34174&amp;dst=100008" TargetMode="External"/><Relationship Id="rId18" Type="http://schemas.openxmlformats.org/officeDocument/2006/relationships/hyperlink" Target="https://login.consultant.ru/link/?req=doc&amp;base=RLAW926&amp;n=228684&amp;dst=100016" TargetMode="External"/><Relationship Id="rId26" Type="http://schemas.openxmlformats.org/officeDocument/2006/relationships/hyperlink" Target="https://login.consultant.ru/link/?req=doc&amp;base=RLAW926&amp;n=234174&amp;dst=100011" TargetMode="External"/><Relationship Id="rId39" Type="http://schemas.openxmlformats.org/officeDocument/2006/relationships/hyperlink" Target="https://login.consultant.ru/link/?req=doc&amp;base=RLAW926&amp;n=300273&amp;dst=100010" TargetMode="External"/><Relationship Id="rId21" Type="http://schemas.openxmlformats.org/officeDocument/2006/relationships/hyperlink" Target="https://login.consultant.ru/link/?req=doc&amp;base=RLAW926&amp;n=330145&amp;dst=100031" TargetMode="External"/><Relationship Id="rId34" Type="http://schemas.openxmlformats.org/officeDocument/2006/relationships/hyperlink" Target="https://login.consultant.ru/link/?req=doc&amp;base=RLAW926&amp;n=234174&amp;dst=100014" TargetMode="External"/><Relationship Id="rId42" Type="http://schemas.openxmlformats.org/officeDocument/2006/relationships/hyperlink" Target="https://login.consultant.ru/link/?req=doc&amp;base=RLAW926&amp;n=275286&amp;dst=100069" TargetMode="External"/><Relationship Id="rId47" Type="http://schemas.openxmlformats.org/officeDocument/2006/relationships/hyperlink" Target="https://login.consultant.ru/link/?req=doc&amp;base=RLAW926&amp;n=228684&amp;dst=100029" TargetMode="External"/><Relationship Id="rId50" Type="http://schemas.openxmlformats.org/officeDocument/2006/relationships/hyperlink" Target="https://login.consultant.ru/link/?req=doc&amp;base=RLAW926&amp;n=228684&amp;dst=10003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34174&amp;dst=100007" TargetMode="External"/><Relationship Id="rId12" Type="http://schemas.openxmlformats.org/officeDocument/2006/relationships/hyperlink" Target="https://login.consultant.ru/link/?req=doc&amp;base=LAW&amp;n=500126&amp;dst=100057" TargetMode="External"/><Relationship Id="rId17" Type="http://schemas.openxmlformats.org/officeDocument/2006/relationships/hyperlink" Target="https://login.consultant.ru/link/?req=doc&amp;base=RLAW926&amp;n=228684&amp;dst=100014" TargetMode="External"/><Relationship Id="rId25" Type="http://schemas.openxmlformats.org/officeDocument/2006/relationships/hyperlink" Target="https://login.consultant.ru/link/?req=doc&amp;base=RLAW926&amp;n=228684&amp;dst=100022" TargetMode="External"/><Relationship Id="rId33" Type="http://schemas.openxmlformats.org/officeDocument/2006/relationships/hyperlink" Target="https://login.consultant.ru/link/?req=doc&amp;base=RLAW926&amp;n=321081&amp;dst=100009" TargetMode="External"/><Relationship Id="rId38" Type="http://schemas.openxmlformats.org/officeDocument/2006/relationships/hyperlink" Target="https://login.consultant.ru/link/?req=doc&amp;base=RLAW926&amp;n=234174&amp;dst=100015" TargetMode="External"/><Relationship Id="rId46" Type="http://schemas.openxmlformats.org/officeDocument/2006/relationships/hyperlink" Target="https://login.consultant.ru/link/?req=doc&amp;base=RLAW926&amp;n=223597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28684&amp;dst=100011" TargetMode="External"/><Relationship Id="rId20" Type="http://schemas.openxmlformats.org/officeDocument/2006/relationships/hyperlink" Target="https://login.consultant.ru/link/?req=doc&amp;base=RLAW926&amp;n=330145&amp;dst=100019" TargetMode="External"/><Relationship Id="rId29" Type="http://schemas.openxmlformats.org/officeDocument/2006/relationships/hyperlink" Target="https://login.consultant.ru/link/?req=doc&amp;base=RLAW926&amp;n=234174&amp;dst=100013" TargetMode="External"/><Relationship Id="rId41" Type="http://schemas.openxmlformats.org/officeDocument/2006/relationships/hyperlink" Target="https://login.consultant.ru/link/?req=doc&amp;base=RLAW926&amp;n=228684&amp;dst=100027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28684&amp;dst=100007" TargetMode="External"/><Relationship Id="rId11" Type="http://schemas.openxmlformats.org/officeDocument/2006/relationships/hyperlink" Target="https://login.consultant.ru/link/?req=doc&amp;base=RLAW926&amp;n=327799&amp;dst=100007" TargetMode="External"/><Relationship Id="rId24" Type="http://schemas.openxmlformats.org/officeDocument/2006/relationships/hyperlink" Target="https://login.consultant.ru/link/?req=doc&amp;base=RLAW926&amp;n=228684&amp;dst=100021" TargetMode="External"/><Relationship Id="rId32" Type="http://schemas.openxmlformats.org/officeDocument/2006/relationships/hyperlink" Target="https://login.consultant.ru/link/?req=doc&amp;base=RLAW926&amp;n=321081&amp;dst=100007" TargetMode="External"/><Relationship Id="rId37" Type="http://schemas.openxmlformats.org/officeDocument/2006/relationships/hyperlink" Target="https://login.consultant.ru/link/?req=doc&amp;base=RLAW926&amp;n=228684&amp;dst=100026" TargetMode="External"/><Relationship Id="rId40" Type="http://schemas.openxmlformats.org/officeDocument/2006/relationships/hyperlink" Target="https://login.consultant.ru/link/?req=doc&amp;base=RLAW926&amp;n=223597&amp;dst=100008" TargetMode="External"/><Relationship Id="rId45" Type="http://schemas.openxmlformats.org/officeDocument/2006/relationships/hyperlink" Target="https://login.consultant.ru/link/?req=doc&amp;base=LAW&amp;n=500024" TargetMode="External"/><Relationship Id="rId53" Type="http://schemas.openxmlformats.org/officeDocument/2006/relationships/hyperlink" Target="https://login.consultant.ru/link/?req=doc&amp;base=RLAW926&amp;n=302858&amp;dst=100008" TargetMode="External"/><Relationship Id="rId5" Type="http://schemas.openxmlformats.org/officeDocument/2006/relationships/hyperlink" Target="https://login.consultant.ru/link/?req=doc&amp;base=RLAW926&amp;n=223597&amp;dst=100007" TargetMode="External"/><Relationship Id="rId15" Type="http://schemas.openxmlformats.org/officeDocument/2006/relationships/hyperlink" Target="https://login.consultant.ru/link/?req=doc&amp;base=RLAW926&amp;n=234174&amp;dst=100010" TargetMode="External"/><Relationship Id="rId23" Type="http://schemas.openxmlformats.org/officeDocument/2006/relationships/hyperlink" Target="https://login.consultant.ru/link/?req=doc&amp;base=RLAW926&amp;n=228684&amp;dst=100020" TargetMode="External"/><Relationship Id="rId28" Type="http://schemas.openxmlformats.org/officeDocument/2006/relationships/hyperlink" Target="https://login.consultant.ru/link/?req=doc&amp;base=LAW&amp;n=500126&amp;dst=655" TargetMode="External"/><Relationship Id="rId36" Type="http://schemas.openxmlformats.org/officeDocument/2006/relationships/hyperlink" Target="https://login.consultant.ru/link/?req=doc&amp;base=RLAW926&amp;n=327799&amp;dst=100007" TargetMode="External"/><Relationship Id="rId49" Type="http://schemas.openxmlformats.org/officeDocument/2006/relationships/hyperlink" Target="https://login.consultant.ru/link/?req=doc&amp;base=RLAW926&amp;n=228684&amp;dst=100030" TargetMode="External"/><Relationship Id="rId10" Type="http://schemas.openxmlformats.org/officeDocument/2006/relationships/hyperlink" Target="https://login.consultant.ru/link/?req=doc&amp;base=RLAW926&amp;n=321081&amp;dst=100007" TargetMode="External"/><Relationship Id="rId19" Type="http://schemas.openxmlformats.org/officeDocument/2006/relationships/hyperlink" Target="https://login.consultant.ru/link/?req=doc&amp;base=RLAW926&amp;n=228684&amp;dst=100017" TargetMode="External"/><Relationship Id="rId31" Type="http://schemas.openxmlformats.org/officeDocument/2006/relationships/hyperlink" Target="https://login.consultant.ru/link/?req=doc&amp;base=RLAW926&amp;n=228684&amp;dst=100024" TargetMode="External"/><Relationship Id="rId44" Type="http://schemas.openxmlformats.org/officeDocument/2006/relationships/hyperlink" Target="https://login.consultant.ru/link/?req=doc&amp;base=RLAW926&amp;n=275286&amp;dst=100071" TargetMode="External"/><Relationship Id="rId52" Type="http://schemas.openxmlformats.org/officeDocument/2006/relationships/hyperlink" Target="https://login.consultant.ru/link/?req=doc&amp;base=RLAW926&amp;n=275286&amp;dst=10007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00273&amp;dst=100007" TargetMode="External"/><Relationship Id="rId14" Type="http://schemas.openxmlformats.org/officeDocument/2006/relationships/hyperlink" Target="https://login.consultant.ru/link/?req=doc&amp;base=RLAW926&amp;n=228684&amp;dst=100009" TargetMode="External"/><Relationship Id="rId22" Type="http://schemas.openxmlformats.org/officeDocument/2006/relationships/hyperlink" Target="https://login.consultant.ru/link/?req=doc&amp;base=RLAW926&amp;n=228684&amp;dst=100018" TargetMode="External"/><Relationship Id="rId27" Type="http://schemas.openxmlformats.org/officeDocument/2006/relationships/hyperlink" Target="https://login.consultant.ru/link/?req=doc&amp;base=RLAW926&amp;n=300273&amp;dst=100008" TargetMode="External"/><Relationship Id="rId30" Type="http://schemas.openxmlformats.org/officeDocument/2006/relationships/hyperlink" Target="https://login.consultant.ru/link/?req=doc&amp;base=RLAW926&amp;n=275286&amp;dst=100068" TargetMode="External"/><Relationship Id="rId35" Type="http://schemas.openxmlformats.org/officeDocument/2006/relationships/hyperlink" Target="https://login.consultant.ru/link/?req=doc&amp;base=RLAW926&amp;n=234174&amp;dst=100014" TargetMode="External"/><Relationship Id="rId43" Type="http://schemas.openxmlformats.org/officeDocument/2006/relationships/hyperlink" Target="https://login.consultant.ru/link/?req=doc&amp;base=RLAW926&amp;n=234174&amp;dst=100016" TargetMode="External"/><Relationship Id="rId48" Type="http://schemas.openxmlformats.org/officeDocument/2006/relationships/hyperlink" Target="https://login.consultant.ru/link/?req=doc&amp;base=RLAW926&amp;n=275286&amp;dst=100072" TargetMode="External"/><Relationship Id="rId8" Type="http://schemas.openxmlformats.org/officeDocument/2006/relationships/hyperlink" Target="https://login.consultant.ru/link/?req=doc&amp;base=RLAW926&amp;n=275286&amp;dst=100066" TargetMode="External"/><Relationship Id="rId51" Type="http://schemas.openxmlformats.org/officeDocument/2006/relationships/hyperlink" Target="https://login.consultant.ru/link/?req=doc&amp;base=RLAW926&amp;n=228684&amp;dst=10003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2025-09-09T06:43:00Z</dcterms:created>
  <dcterms:modified xsi:type="dcterms:W3CDTF">2025-09-09T06:43:00Z</dcterms:modified>
</cp:coreProperties>
</file>