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D34" w:rsidRDefault="00AA2D34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AA2D34" w:rsidRDefault="00AA2D34">
      <w:pPr>
        <w:pStyle w:val="ConsPlusNormal"/>
        <w:jc w:val="both"/>
        <w:outlineLvl w:val="0"/>
      </w:pPr>
    </w:p>
    <w:p w:rsidR="00AA2D34" w:rsidRDefault="00AA2D34">
      <w:pPr>
        <w:pStyle w:val="ConsPlusTitle"/>
        <w:jc w:val="center"/>
        <w:outlineLvl w:val="0"/>
      </w:pPr>
      <w:r>
        <w:t>ПРАВИТЕЛЬСТВО ХАНТЫ-МАНСИЙСКОГО АВТОНОМНОГО ОКРУГА - ЮГРЫ</w:t>
      </w:r>
    </w:p>
    <w:p w:rsidR="00AA2D34" w:rsidRDefault="00AA2D34">
      <w:pPr>
        <w:pStyle w:val="ConsPlusTitle"/>
        <w:jc w:val="center"/>
      </w:pPr>
    </w:p>
    <w:p w:rsidR="00AA2D34" w:rsidRDefault="00AA2D34">
      <w:pPr>
        <w:pStyle w:val="ConsPlusTitle"/>
        <w:jc w:val="center"/>
      </w:pPr>
      <w:r>
        <w:t>ПОСТАНОВЛЕНИЕ</w:t>
      </w:r>
    </w:p>
    <w:p w:rsidR="00AA2D34" w:rsidRDefault="00AA2D34">
      <w:pPr>
        <w:pStyle w:val="ConsPlusTitle"/>
        <w:jc w:val="center"/>
      </w:pPr>
      <w:r>
        <w:t>от 15 мая 2009 г. N 110-п</w:t>
      </w:r>
    </w:p>
    <w:p w:rsidR="00AA2D34" w:rsidRDefault="00AA2D34">
      <w:pPr>
        <w:pStyle w:val="ConsPlusTitle"/>
        <w:jc w:val="center"/>
      </w:pPr>
    </w:p>
    <w:p w:rsidR="00AA2D34" w:rsidRDefault="00AA2D34">
      <w:pPr>
        <w:pStyle w:val="ConsPlusTitle"/>
        <w:jc w:val="center"/>
      </w:pPr>
      <w:r>
        <w:t>О ПОРЯДКЕ ВОЗМЕЩЕНИЯ СПЕЦИАЛИЗИРОВАННОЙ СЛУЖБЕ ПО ВОПРОСАМ</w:t>
      </w:r>
    </w:p>
    <w:p w:rsidR="00AA2D34" w:rsidRDefault="00AA2D34">
      <w:pPr>
        <w:pStyle w:val="ConsPlusTitle"/>
        <w:jc w:val="center"/>
      </w:pPr>
      <w:r>
        <w:t>ПОХОРОННОГО ДЕЛА СТОИМОСТИ УСЛУГ ПО ПОГРЕБЕНИЮ УМЕРШИХ</w:t>
      </w:r>
    </w:p>
    <w:p w:rsidR="00AA2D34" w:rsidRDefault="00AA2D34">
      <w:pPr>
        <w:pStyle w:val="ConsPlusTitle"/>
        <w:jc w:val="center"/>
      </w:pPr>
      <w:r>
        <w:t>ЗА СЧЕТ СРЕДСТВ БЮДЖЕТА ХАНТЫ-МАНСИЙСКОГО АВТОНОМНОГО</w:t>
      </w:r>
    </w:p>
    <w:p w:rsidR="00AA2D34" w:rsidRDefault="00AA2D34">
      <w:pPr>
        <w:pStyle w:val="ConsPlusTitle"/>
        <w:jc w:val="center"/>
      </w:pPr>
      <w:r>
        <w:t>ОКРУГА - ЮГРЫ</w:t>
      </w:r>
    </w:p>
    <w:p w:rsidR="00AA2D34" w:rsidRDefault="00AA2D3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A2D3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A2D34" w:rsidRDefault="00AA2D3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2D34" w:rsidRDefault="00AA2D3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A2D34" w:rsidRDefault="00AA2D3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A2D34" w:rsidRDefault="00AA2D3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ХМАО - Югры от 07.12.2012 </w:t>
            </w:r>
            <w:hyperlink r:id="rId5">
              <w:r>
                <w:rPr>
                  <w:color w:val="0000FF"/>
                </w:rPr>
                <w:t>N 495-п</w:t>
              </w:r>
            </w:hyperlink>
            <w:r>
              <w:rPr>
                <w:color w:val="392C69"/>
              </w:rPr>
              <w:t>,</w:t>
            </w:r>
          </w:p>
          <w:p w:rsidR="00AA2D34" w:rsidRDefault="00AA2D3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30.01.2014 </w:t>
            </w:r>
            <w:hyperlink r:id="rId6">
              <w:r>
                <w:rPr>
                  <w:color w:val="0000FF"/>
                </w:rPr>
                <w:t>N 33-п</w:t>
              </w:r>
            </w:hyperlink>
            <w:r>
              <w:rPr>
                <w:color w:val="392C69"/>
              </w:rPr>
              <w:t xml:space="preserve">, от 27.06.2014 </w:t>
            </w:r>
            <w:hyperlink r:id="rId7">
              <w:r>
                <w:rPr>
                  <w:color w:val="0000FF"/>
                </w:rPr>
                <w:t>N 235-п</w:t>
              </w:r>
            </w:hyperlink>
            <w:r>
              <w:rPr>
                <w:color w:val="392C69"/>
              </w:rPr>
              <w:t xml:space="preserve">, от 26.12.2014 </w:t>
            </w:r>
            <w:hyperlink r:id="rId8">
              <w:r>
                <w:rPr>
                  <w:color w:val="0000FF"/>
                </w:rPr>
                <w:t>N 512-п</w:t>
              </w:r>
            </w:hyperlink>
            <w:r>
              <w:rPr>
                <w:color w:val="392C69"/>
              </w:rPr>
              <w:t>,</w:t>
            </w:r>
          </w:p>
          <w:p w:rsidR="00AA2D34" w:rsidRDefault="00AA2D3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03.07.2015 </w:t>
            </w:r>
            <w:hyperlink r:id="rId9">
              <w:r>
                <w:rPr>
                  <w:color w:val="0000FF"/>
                </w:rPr>
                <w:t>N 213-п</w:t>
              </w:r>
            </w:hyperlink>
            <w:r>
              <w:rPr>
                <w:color w:val="392C69"/>
              </w:rPr>
              <w:t xml:space="preserve">, от 24.12.2018 </w:t>
            </w:r>
            <w:hyperlink r:id="rId10">
              <w:r>
                <w:rPr>
                  <w:color w:val="0000FF"/>
                </w:rPr>
                <w:t>N 498-п</w:t>
              </w:r>
            </w:hyperlink>
            <w:r>
              <w:rPr>
                <w:color w:val="392C69"/>
              </w:rPr>
              <w:t xml:space="preserve">, от 13.04.2021 </w:t>
            </w:r>
            <w:hyperlink r:id="rId11">
              <w:r>
                <w:rPr>
                  <w:color w:val="0000FF"/>
                </w:rPr>
                <w:t>N 127-п</w:t>
              </w:r>
            </w:hyperlink>
            <w:r>
              <w:rPr>
                <w:color w:val="392C69"/>
              </w:rPr>
              <w:t>,</w:t>
            </w:r>
          </w:p>
          <w:p w:rsidR="00AA2D34" w:rsidRDefault="00AA2D3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13.08.2021 </w:t>
            </w:r>
            <w:hyperlink r:id="rId12">
              <w:r>
                <w:rPr>
                  <w:color w:val="0000FF"/>
                </w:rPr>
                <w:t>N 302-п</w:t>
              </w:r>
            </w:hyperlink>
            <w:r>
              <w:rPr>
                <w:color w:val="392C69"/>
              </w:rPr>
              <w:t xml:space="preserve">, от 10.02.2023 </w:t>
            </w:r>
            <w:hyperlink r:id="rId13">
              <w:r>
                <w:rPr>
                  <w:color w:val="0000FF"/>
                </w:rPr>
                <w:t>N 53-п</w:t>
              </w:r>
            </w:hyperlink>
            <w:r>
              <w:rPr>
                <w:color w:val="392C69"/>
              </w:rPr>
              <w:t xml:space="preserve">, от 25.11.2024 </w:t>
            </w:r>
            <w:hyperlink r:id="rId14">
              <w:r>
                <w:rPr>
                  <w:color w:val="0000FF"/>
                </w:rPr>
                <w:t>N 437-п</w:t>
              </w:r>
            </w:hyperlink>
            <w:r>
              <w:rPr>
                <w:color w:val="392C69"/>
              </w:rPr>
              <w:t>,</w:t>
            </w:r>
          </w:p>
          <w:p w:rsidR="00AA2D34" w:rsidRDefault="00AA2D3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16.02.2026 </w:t>
            </w:r>
            <w:hyperlink r:id="rId15">
              <w:r>
                <w:rPr>
                  <w:color w:val="0000FF"/>
                </w:rPr>
                <w:t>N 37-п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2D34" w:rsidRDefault="00AA2D34">
            <w:pPr>
              <w:pStyle w:val="ConsPlusNormal"/>
            </w:pPr>
          </w:p>
        </w:tc>
      </w:tr>
    </w:tbl>
    <w:p w:rsidR="00AA2D34" w:rsidRDefault="00AA2D34">
      <w:pPr>
        <w:pStyle w:val="ConsPlusNormal"/>
        <w:jc w:val="center"/>
      </w:pPr>
    </w:p>
    <w:p w:rsidR="00AA2D34" w:rsidRDefault="00AA2D34">
      <w:pPr>
        <w:pStyle w:val="ConsPlusNormal"/>
        <w:ind w:firstLine="540"/>
        <w:jc w:val="both"/>
      </w:pPr>
      <w:r>
        <w:t xml:space="preserve">В целях реализации Федерального </w:t>
      </w:r>
      <w:hyperlink r:id="rId16">
        <w:r>
          <w:rPr>
            <w:color w:val="0000FF"/>
          </w:rPr>
          <w:t>закона</w:t>
        </w:r>
      </w:hyperlink>
      <w:r>
        <w:t xml:space="preserve"> от 12 января 1996 года N 8-ФЗ "О погребении и похоронном деле", в соответствии с </w:t>
      </w:r>
      <w:hyperlink r:id="rId17">
        <w:r>
          <w:rPr>
            <w:color w:val="0000FF"/>
          </w:rPr>
          <w:t>пунктом 6 статьи 14</w:t>
        </w:r>
      </w:hyperlink>
      <w:r>
        <w:t xml:space="preserve"> Закона Ханты-Мансийского автономного округа - Югры от 7 ноября 2006 года N 115-оз "О мерах социальной поддержки отдельных категорий граждан в Ханты-Мансийском автономном округе - Югре" Правительство автономного округа постановляет:</w:t>
      </w:r>
    </w:p>
    <w:p w:rsidR="00AA2D34" w:rsidRDefault="00AA2D34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Правительства ХМАО - Югры от 07.12.2012 N 495-п)</w:t>
      </w:r>
    </w:p>
    <w:p w:rsidR="00AA2D34" w:rsidRDefault="00AA2D34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3">
        <w:r>
          <w:rPr>
            <w:color w:val="0000FF"/>
          </w:rPr>
          <w:t>Порядок</w:t>
        </w:r>
      </w:hyperlink>
      <w:r>
        <w:t xml:space="preserve"> возмещения специализированной службе по вопросам похоронного дела стоимости услуг по погребению умерших за счет средств бюджета Ханты-Мансийского автономного округа - Югры (прилагается).</w:t>
      </w:r>
    </w:p>
    <w:p w:rsidR="00AA2D34" w:rsidRDefault="00AA2D34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Правительства ХМАО - Югры от 25.11.2024 N 437-п)</w:t>
      </w:r>
    </w:p>
    <w:p w:rsidR="00AA2D34" w:rsidRDefault="00AA2D34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AA2D34" w:rsidRDefault="00AA2D34">
      <w:pPr>
        <w:pStyle w:val="ConsPlusNormal"/>
        <w:spacing w:before="220"/>
        <w:ind w:firstLine="540"/>
        <w:jc w:val="both"/>
      </w:pPr>
      <w:hyperlink r:id="rId20">
        <w:r>
          <w:rPr>
            <w:color w:val="0000FF"/>
          </w:rPr>
          <w:t>постановление</w:t>
        </w:r>
      </w:hyperlink>
      <w:r>
        <w:t xml:space="preserve"> Правительства Ханты-Мансийского автономного округа - Югры от 29 ноября 2007 года N 300-п "О Порядке выплаты пособий и компенсаций на погребение за счет средств бюджета Ханты-Мансийского автономного округа - Югры";</w:t>
      </w:r>
    </w:p>
    <w:p w:rsidR="00AA2D34" w:rsidRDefault="00AA2D34">
      <w:pPr>
        <w:pStyle w:val="ConsPlusNormal"/>
        <w:spacing w:before="220"/>
        <w:ind w:firstLine="540"/>
        <w:jc w:val="both"/>
      </w:pPr>
      <w:hyperlink r:id="rId21">
        <w:r>
          <w:rPr>
            <w:color w:val="0000FF"/>
          </w:rPr>
          <w:t>постановление</w:t>
        </w:r>
      </w:hyperlink>
      <w:r>
        <w:t xml:space="preserve"> Правительства Ханты-Мансийского автономного округа - Югры от 24 апреля 2008 года N 86-п "О внесении изменений в приложение к постановлению Правительства Ханты-Мансийского автономного округа - Югры от 29 ноября 2007 года N 300-п";</w:t>
      </w:r>
    </w:p>
    <w:p w:rsidR="00AA2D34" w:rsidRDefault="00AA2D34">
      <w:pPr>
        <w:pStyle w:val="ConsPlusNormal"/>
        <w:spacing w:before="220"/>
        <w:ind w:firstLine="540"/>
        <w:jc w:val="both"/>
      </w:pPr>
      <w:hyperlink r:id="rId22">
        <w:r>
          <w:rPr>
            <w:color w:val="0000FF"/>
          </w:rPr>
          <w:t>постановление</w:t>
        </w:r>
      </w:hyperlink>
      <w:r>
        <w:t xml:space="preserve"> Правительства Ханты-Мансийского автономного округа - Югры от 18 июля 2008 года N 148-п "Об индексации размеров пособий на погребение и компенсаций расходов специализированной службе по вопросам похоронного дела за оказание услуг по погребению в 2009 году".</w:t>
      </w:r>
    </w:p>
    <w:p w:rsidR="00AA2D34" w:rsidRDefault="00AA2D34">
      <w:pPr>
        <w:pStyle w:val="ConsPlusNormal"/>
        <w:spacing w:before="220"/>
        <w:ind w:firstLine="540"/>
        <w:jc w:val="both"/>
      </w:pPr>
      <w:r>
        <w:t>3. Опубликовать настоящее постановление в газете "Новости Югры".</w:t>
      </w:r>
    </w:p>
    <w:p w:rsidR="00AA2D34" w:rsidRDefault="00AA2D34">
      <w:pPr>
        <w:pStyle w:val="ConsPlusNormal"/>
        <w:spacing w:before="220"/>
        <w:ind w:firstLine="540"/>
        <w:jc w:val="both"/>
      </w:pPr>
      <w:r>
        <w:t>4. Настоящее постановление вступает в силу по истечении десяти дней со дня его официального опубликования.</w:t>
      </w:r>
    </w:p>
    <w:p w:rsidR="00AA2D34" w:rsidRDefault="00AA2D34">
      <w:pPr>
        <w:pStyle w:val="ConsPlusNormal"/>
        <w:spacing w:before="220"/>
        <w:ind w:firstLine="540"/>
        <w:jc w:val="both"/>
      </w:pPr>
      <w:r>
        <w:t xml:space="preserve">5. Утратил силу. - </w:t>
      </w:r>
      <w:hyperlink r:id="rId23">
        <w:r>
          <w:rPr>
            <w:color w:val="0000FF"/>
          </w:rPr>
          <w:t>Постановление</w:t>
        </w:r>
      </w:hyperlink>
      <w:r>
        <w:t xml:space="preserve"> Правительства ХМАО - Югры от 07.12.2012 N 495-п.</w:t>
      </w:r>
    </w:p>
    <w:p w:rsidR="00AA2D34" w:rsidRDefault="00AA2D34">
      <w:pPr>
        <w:pStyle w:val="ConsPlusNormal"/>
        <w:ind w:firstLine="540"/>
        <w:jc w:val="both"/>
      </w:pPr>
    </w:p>
    <w:p w:rsidR="00AA2D34" w:rsidRDefault="00AA2D34">
      <w:pPr>
        <w:pStyle w:val="ConsPlusNormal"/>
        <w:jc w:val="right"/>
      </w:pPr>
      <w:r>
        <w:t>Председатель Правительства</w:t>
      </w:r>
    </w:p>
    <w:p w:rsidR="00AA2D34" w:rsidRDefault="00AA2D34">
      <w:pPr>
        <w:pStyle w:val="ConsPlusNormal"/>
        <w:jc w:val="right"/>
      </w:pPr>
      <w:r>
        <w:lastRenderedPageBreak/>
        <w:t>автономного округа</w:t>
      </w:r>
    </w:p>
    <w:p w:rsidR="00AA2D34" w:rsidRDefault="00AA2D34">
      <w:pPr>
        <w:pStyle w:val="ConsPlusNormal"/>
        <w:jc w:val="right"/>
      </w:pPr>
      <w:r>
        <w:t>А.В.ФИЛИПЕНКО</w:t>
      </w:r>
    </w:p>
    <w:p w:rsidR="00AA2D34" w:rsidRDefault="00AA2D34">
      <w:pPr>
        <w:pStyle w:val="ConsPlusNormal"/>
        <w:ind w:firstLine="540"/>
        <w:jc w:val="both"/>
      </w:pPr>
    </w:p>
    <w:p w:rsidR="00AA2D34" w:rsidRDefault="00AA2D34">
      <w:pPr>
        <w:pStyle w:val="ConsPlusNormal"/>
        <w:ind w:firstLine="540"/>
        <w:jc w:val="both"/>
      </w:pPr>
    </w:p>
    <w:p w:rsidR="00AA2D34" w:rsidRDefault="00AA2D34">
      <w:pPr>
        <w:pStyle w:val="ConsPlusNormal"/>
        <w:ind w:firstLine="540"/>
        <w:jc w:val="both"/>
      </w:pPr>
    </w:p>
    <w:p w:rsidR="00AA2D34" w:rsidRDefault="00AA2D34">
      <w:pPr>
        <w:pStyle w:val="ConsPlusNormal"/>
        <w:ind w:firstLine="540"/>
        <w:jc w:val="both"/>
      </w:pPr>
    </w:p>
    <w:p w:rsidR="00AA2D34" w:rsidRDefault="00AA2D34">
      <w:pPr>
        <w:pStyle w:val="ConsPlusNormal"/>
        <w:ind w:firstLine="540"/>
        <w:jc w:val="both"/>
      </w:pPr>
    </w:p>
    <w:p w:rsidR="00AA2D34" w:rsidRDefault="00AA2D34">
      <w:pPr>
        <w:pStyle w:val="ConsPlusNormal"/>
        <w:jc w:val="right"/>
        <w:outlineLvl w:val="0"/>
      </w:pPr>
      <w:r>
        <w:t>Приложение</w:t>
      </w:r>
    </w:p>
    <w:p w:rsidR="00AA2D34" w:rsidRDefault="00AA2D34">
      <w:pPr>
        <w:pStyle w:val="ConsPlusNormal"/>
        <w:jc w:val="right"/>
      </w:pPr>
      <w:r>
        <w:t>к постановлению</w:t>
      </w:r>
    </w:p>
    <w:p w:rsidR="00AA2D34" w:rsidRDefault="00AA2D34">
      <w:pPr>
        <w:pStyle w:val="ConsPlusNormal"/>
        <w:jc w:val="right"/>
      </w:pPr>
      <w:r>
        <w:t>Правительства Ханты-Мансийского</w:t>
      </w:r>
    </w:p>
    <w:p w:rsidR="00AA2D34" w:rsidRDefault="00AA2D34">
      <w:pPr>
        <w:pStyle w:val="ConsPlusNormal"/>
        <w:jc w:val="right"/>
      </w:pPr>
      <w:r>
        <w:t>автономного округа - Югры</w:t>
      </w:r>
    </w:p>
    <w:p w:rsidR="00AA2D34" w:rsidRDefault="00AA2D34">
      <w:pPr>
        <w:pStyle w:val="ConsPlusNormal"/>
        <w:jc w:val="right"/>
      </w:pPr>
      <w:r>
        <w:t>от 15 мая 2009 года N 110-п</w:t>
      </w:r>
    </w:p>
    <w:p w:rsidR="00AA2D34" w:rsidRDefault="00AA2D34">
      <w:pPr>
        <w:pStyle w:val="ConsPlusNormal"/>
        <w:ind w:firstLine="540"/>
        <w:jc w:val="both"/>
      </w:pPr>
    </w:p>
    <w:p w:rsidR="00AA2D34" w:rsidRDefault="00AA2D34">
      <w:pPr>
        <w:pStyle w:val="ConsPlusTitle"/>
        <w:jc w:val="center"/>
      </w:pPr>
      <w:bookmarkStart w:id="0" w:name="P43"/>
      <w:bookmarkEnd w:id="0"/>
      <w:r>
        <w:t>ПОРЯДОК</w:t>
      </w:r>
    </w:p>
    <w:p w:rsidR="00AA2D34" w:rsidRDefault="00AA2D34">
      <w:pPr>
        <w:pStyle w:val="ConsPlusTitle"/>
        <w:jc w:val="center"/>
      </w:pPr>
      <w:r>
        <w:t>ВОЗМЕЩЕНИЯ СПЕЦИАЛИЗИРОВАННОЙ СЛУЖБЕ ПО ВОПРОСАМ ПОХОРОННОГО</w:t>
      </w:r>
    </w:p>
    <w:p w:rsidR="00AA2D34" w:rsidRDefault="00AA2D34">
      <w:pPr>
        <w:pStyle w:val="ConsPlusTitle"/>
        <w:jc w:val="center"/>
      </w:pPr>
      <w:r>
        <w:t>ДЕЛА СТОИМОСТИ УСЛУГ ПО ПОГРЕБЕНИЮ УМЕРШИХ ЗА СЧЕТ СРЕДСТВ</w:t>
      </w:r>
    </w:p>
    <w:p w:rsidR="00AA2D34" w:rsidRDefault="00AA2D34">
      <w:pPr>
        <w:pStyle w:val="ConsPlusTitle"/>
        <w:jc w:val="center"/>
      </w:pPr>
      <w:r>
        <w:t>БЮДЖЕТА ХАНТЫ-МАНСИЙСКОГО АВТОНОМНОГО ОКРУГА - ЮГРЫ</w:t>
      </w:r>
    </w:p>
    <w:p w:rsidR="00AA2D34" w:rsidRDefault="00AA2D34">
      <w:pPr>
        <w:pStyle w:val="ConsPlusTitle"/>
        <w:jc w:val="center"/>
      </w:pPr>
      <w:r>
        <w:t>(ДАЛЕЕ - ПОРЯДОК)</w:t>
      </w:r>
    </w:p>
    <w:p w:rsidR="00AA2D34" w:rsidRDefault="00AA2D3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A2D3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A2D34" w:rsidRDefault="00AA2D3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2D34" w:rsidRDefault="00AA2D3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A2D34" w:rsidRDefault="00AA2D3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A2D34" w:rsidRDefault="00AA2D3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ХМАО - Югры от 25.11.2024 </w:t>
            </w:r>
            <w:hyperlink r:id="rId24">
              <w:r>
                <w:rPr>
                  <w:color w:val="0000FF"/>
                </w:rPr>
                <w:t>N 437-п</w:t>
              </w:r>
            </w:hyperlink>
            <w:r>
              <w:rPr>
                <w:color w:val="392C69"/>
              </w:rPr>
              <w:t>,</w:t>
            </w:r>
          </w:p>
          <w:p w:rsidR="00AA2D34" w:rsidRDefault="00AA2D3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16.02.2026 </w:t>
            </w:r>
            <w:hyperlink r:id="rId25">
              <w:r>
                <w:rPr>
                  <w:color w:val="0000FF"/>
                </w:rPr>
                <w:t>N 37-п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2D34" w:rsidRDefault="00AA2D34">
            <w:pPr>
              <w:pStyle w:val="ConsPlusNormal"/>
            </w:pPr>
          </w:p>
        </w:tc>
      </w:tr>
    </w:tbl>
    <w:p w:rsidR="00AA2D34" w:rsidRDefault="00AA2D34">
      <w:pPr>
        <w:pStyle w:val="ConsPlusNormal"/>
        <w:jc w:val="center"/>
      </w:pPr>
    </w:p>
    <w:p w:rsidR="00AA2D34" w:rsidRDefault="00AA2D34">
      <w:pPr>
        <w:pStyle w:val="ConsPlusNormal"/>
        <w:ind w:firstLine="540"/>
        <w:jc w:val="both"/>
      </w:pPr>
      <w:r>
        <w:t xml:space="preserve">1. Порядок регулирует осуществление возмещения специализированной службе по вопросам похоронного дела стоимости услуг по погребению умерших за счет средств бюджета Ханты-Мансийского автономного округа - Югры (далее - автономный округ) в соответствии со </w:t>
      </w:r>
      <w:hyperlink r:id="rId26">
        <w:r>
          <w:rPr>
            <w:color w:val="0000FF"/>
          </w:rPr>
          <w:t>статьей 14</w:t>
        </w:r>
      </w:hyperlink>
      <w:r>
        <w:t xml:space="preserve"> Закона Ханты-Мансийского автономного округа - Югры от 7 ноября 2006 года N 115-оз "О мерах социальной поддержки отдельных категорий граждан в Ханты-Мансийском автономном округе - Югре".</w:t>
      </w:r>
    </w:p>
    <w:p w:rsidR="00AA2D34" w:rsidRDefault="00AA2D34">
      <w:pPr>
        <w:pStyle w:val="ConsPlusNormal"/>
        <w:spacing w:before="220"/>
        <w:ind w:firstLine="540"/>
        <w:jc w:val="both"/>
      </w:pPr>
      <w:bookmarkStart w:id="1" w:name="P53"/>
      <w:bookmarkEnd w:id="1"/>
      <w:r>
        <w:t>2. Департамент социального развития автономного округа через подведомственное ему казенное учреждение автономного округа "Агентство социального благополучия населения" (далее - Агентство социального благополучия населения) по месту нахождения специализированной службы по вопросам похоронного дела осуществляет ей возмещение стоимости услуг по погребению умерших в случаях,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а также в случае рождения мертвого ребенка по истечении 154 дней беременности.</w:t>
      </w:r>
    </w:p>
    <w:p w:rsidR="00AA2D34" w:rsidRDefault="00AA2D34">
      <w:pPr>
        <w:pStyle w:val="ConsPlusNormal"/>
        <w:spacing w:before="220"/>
        <w:ind w:firstLine="540"/>
        <w:jc w:val="both"/>
      </w:pPr>
      <w:r>
        <w:t xml:space="preserve">3. Возмещение специализированной службе по вопросам похоронного дела стоимости услуг по погребению умерших (далее - стоимость услуг по погребению) выплачивается (осуществляется) в размере, установленном Федеральным </w:t>
      </w:r>
      <w:hyperlink r:id="rId27">
        <w:r>
          <w:rPr>
            <w:color w:val="0000FF"/>
          </w:rPr>
          <w:t>законом</w:t>
        </w:r>
      </w:hyperlink>
      <w:r>
        <w:t xml:space="preserve"> от 12 января 1996 года N 8-ФЗ "О погребении и похоронном деле", в рамках комплекса процессных мероприятий "Поддержка семьи, материнства и детства, а также отдельных категорий граждан" </w:t>
      </w:r>
      <w:hyperlink r:id="rId28">
        <w:r>
          <w:rPr>
            <w:color w:val="0000FF"/>
          </w:rPr>
          <w:t>направления</w:t>
        </w:r>
      </w:hyperlink>
      <w:r>
        <w:t xml:space="preserve"> (подпрограммы) "Реализация адресной социальной поддержки граждан" государственной программы автономного округа "Социальное и демографическое развитие", утвержденной постановлением Правительства автономного округа от 10 ноября 2023 года N 560-п.</w:t>
      </w:r>
    </w:p>
    <w:p w:rsidR="00AA2D34" w:rsidRDefault="00AA2D34">
      <w:pPr>
        <w:pStyle w:val="ConsPlusNormal"/>
        <w:spacing w:before="220"/>
        <w:ind w:firstLine="540"/>
        <w:jc w:val="both"/>
      </w:pPr>
      <w:bookmarkStart w:id="2" w:name="P55"/>
      <w:bookmarkEnd w:id="2"/>
      <w:r>
        <w:t xml:space="preserve">4. Для возмещения расходов стоимости услуг по погребению (в случае погребения умершего в соответствии с </w:t>
      </w:r>
      <w:hyperlink r:id="rId29">
        <w:r>
          <w:rPr>
            <w:color w:val="0000FF"/>
          </w:rPr>
          <w:t>пунктом 2 статьи 12</w:t>
        </w:r>
      </w:hyperlink>
      <w:r>
        <w:t xml:space="preserve"> Федерального закона от 12 января 1996 года N 8-ФЗ "О погребении и похоронном деле" - с приложением документа о смерти) специализированная служба по вопросам похоронного дела не позднее 6 месяцев со дня погребения умершего представляет непосредственно или почтовым отправлением в Агентство социального </w:t>
      </w:r>
      <w:r>
        <w:lastRenderedPageBreak/>
        <w:t>благополучия населения по месту нахождения специализированной службы по вопросам похоронного дела обращение с указанием сведений о реквизитах расчетного счета специализированной службы по вопросам похоронного дела, открытого в российской кредитной организации, с приложением выписки о выборе получения услуг, предоставляемых согласно гарантированному перечню услуг по погребению.</w:t>
      </w:r>
    </w:p>
    <w:p w:rsidR="00AA2D34" w:rsidRDefault="00AA2D34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ХМАО - Югры от 16.02.2026 N 37-п)</w:t>
      </w:r>
    </w:p>
    <w:p w:rsidR="00AA2D34" w:rsidRDefault="00AA2D34">
      <w:pPr>
        <w:pStyle w:val="ConsPlusNormal"/>
        <w:spacing w:before="220"/>
        <w:ind w:firstLine="540"/>
        <w:jc w:val="both"/>
      </w:pPr>
      <w:r>
        <w:t xml:space="preserve">5. Агентство социального благополучия населения принимает решение о возмещении (об отказе в возмещении) стоимости услуг по погребению в течение 9 дней со дня поступления ему документов, указанных в </w:t>
      </w:r>
      <w:hyperlink w:anchor="P55">
        <w:r>
          <w:rPr>
            <w:color w:val="0000FF"/>
          </w:rPr>
          <w:t>пункте 4</w:t>
        </w:r>
      </w:hyperlink>
      <w:r>
        <w:t xml:space="preserve"> Порядка.</w:t>
      </w:r>
    </w:p>
    <w:p w:rsidR="00AA2D34" w:rsidRDefault="00AA2D34">
      <w:pPr>
        <w:pStyle w:val="ConsPlusNormal"/>
        <w:spacing w:before="220"/>
        <w:ind w:firstLine="540"/>
        <w:jc w:val="both"/>
      </w:pPr>
      <w:r>
        <w:t>6. Основаниями для отказа в возмещении стоимости услуг по погребению являются:</w:t>
      </w:r>
    </w:p>
    <w:p w:rsidR="00AA2D34" w:rsidRDefault="00AA2D34">
      <w:pPr>
        <w:pStyle w:val="ConsPlusNormal"/>
        <w:spacing w:before="220"/>
        <w:ind w:firstLine="540"/>
        <w:jc w:val="both"/>
      </w:pPr>
      <w:r>
        <w:t xml:space="preserve">непредставление (представление не в полном объеме) специализированной службой по вопросам похоронного дела документов, указанных в </w:t>
      </w:r>
      <w:hyperlink w:anchor="P55">
        <w:r>
          <w:rPr>
            <w:color w:val="0000FF"/>
          </w:rPr>
          <w:t>пункте 4</w:t>
        </w:r>
      </w:hyperlink>
      <w:r>
        <w:t xml:space="preserve"> Порядка;</w:t>
      </w:r>
    </w:p>
    <w:p w:rsidR="00AA2D34" w:rsidRDefault="00AA2D34">
      <w:pPr>
        <w:pStyle w:val="ConsPlusNormal"/>
        <w:spacing w:before="220"/>
        <w:ind w:firstLine="540"/>
        <w:jc w:val="both"/>
      </w:pPr>
      <w:r>
        <w:t xml:space="preserve">осуществление специализированной службой по вопросам похоронного дела погребения умерших в случаях, не предусмотренных </w:t>
      </w:r>
      <w:hyperlink w:anchor="P53">
        <w:r>
          <w:rPr>
            <w:color w:val="0000FF"/>
          </w:rPr>
          <w:t>пунктом 2</w:t>
        </w:r>
      </w:hyperlink>
      <w:r>
        <w:t xml:space="preserve"> Порядка;</w:t>
      </w:r>
    </w:p>
    <w:p w:rsidR="00AA2D34" w:rsidRDefault="00AA2D34">
      <w:pPr>
        <w:pStyle w:val="ConsPlusNormal"/>
        <w:spacing w:before="220"/>
        <w:ind w:firstLine="540"/>
        <w:jc w:val="both"/>
      </w:pPr>
      <w:r>
        <w:t xml:space="preserve">поступление документов, предусмотренных </w:t>
      </w:r>
      <w:hyperlink w:anchor="P55">
        <w:r>
          <w:rPr>
            <w:color w:val="0000FF"/>
          </w:rPr>
          <w:t>пунктом 4</w:t>
        </w:r>
      </w:hyperlink>
      <w:r>
        <w:t xml:space="preserve"> Порядка, в Агентство социального благополучия населения по истечении 6 месяцев со дня погребения умершего.</w:t>
      </w:r>
    </w:p>
    <w:p w:rsidR="00AA2D34" w:rsidRDefault="00AA2D34">
      <w:pPr>
        <w:pStyle w:val="ConsPlusNormal"/>
        <w:spacing w:before="220"/>
        <w:ind w:firstLine="540"/>
        <w:jc w:val="both"/>
      </w:pPr>
      <w:r>
        <w:t xml:space="preserve">7. В случае принятия решения об отказе в возмещении стоимости услуг по погребению Агентство социального благополучия населения направляет специализированной службе по вопросам похоронного дела соответствующее уведомление с указанием оснований отказа и порядка обжалования принятого решения в срок, не превышающий 10 дней, со дня поступления документов, предусмотренных </w:t>
      </w:r>
      <w:hyperlink w:anchor="P55">
        <w:r>
          <w:rPr>
            <w:color w:val="0000FF"/>
          </w:rPr>
          <w:t>пунктом 4</w:t>
        </w:r>
      </w:hyperlink>
      <w:r>
        <w:t xml:space="preserve"> Порядка.</w:t>
      </w:r>
    </w:p>
    <w:p w:rsidR="00AA2D34" w:rsidRDefault="00AA2D34">
      <w:pPr>
        <w:pStyle w:val="ConsPlusNormal"/>
        <w:spacing w:before="220"/>
        <w:ind w:firstLine="540"/>
        <w:jc w:val="both"/>
      </w:pPr>
      <w:r>
        <w:t xml:space="preserve">8. В случае принятия решения о возмещении специализированной службе по вопросам похоронного дела стоимости услуг по погребению Агентство социального благополучия населения осуществляет в срок, не превышающий 10 дней со дня поступления документов, предусмотренных </w:t>
      </w:r>
      <w:hyperlink w:anchor="P55">
        <w:r>
          <w:rPr>
            <w:color w:val="0000FF"/>
          </w:rPr>
          <w:t>пунктом 4</w:t>
        </w:r>
      </w:hyperlink>
      <w:r>
        <w:t xml:space="preserve"> Порядка, перечисление денежных средств на счет, открытый специализированной службой по вопросам похоронного дела в российской кредитной организации.</w:t>
      </w:r>
    </w:p>
    <w:p w:rsidR="00AA2D34" w:rsidRDefault="00AA2D34">
      <w:pPr>
        <w:pStyle w:val="ConsPlusNormal"/>
        <w:spacing w:before="220"/>
        <w:ind w:firstLine="540"/>
        <w:jc w:val="both"/>
      </w:pPr>
      <w:r>
        <w:t>9. Суммы возмещений специализированной службе по вопросам похоронного дела стоимости услуг по погребению умерших, излишне выплаченные вследствие представления документов с заведомо неверными сведениями, возмещаются в порядке, установленном законодательством Российской Федерации.</w:t>
      </w:r>
    </w:p>
    <w:p w:rsidR="00AA2D34" w:rsidRDefault="00AA2D34">
      <w:pPr>
        <w:pStyle w:val="ConsPlusNormal"/>
        <w:ind w:firstLine="540"/>
        <w:jc w:val="both"/>
      </w:pPr>
    </w:p>
    <w:p w:rsidR="00AA2D34" w:rsidRDefault="00AA2D34">
      <w:pPr>
        <w:pStyle w:val="ConsPlusNormal"/>
        <w:ind w:firstLine="540"/>
        <w:jc w:val="both"/>
      </w:pPr>
    </w:p>
    <w:p w:rsidR="00AA2D34" w:rsidRDefault="00AA2D3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A205C" w:rsidRDefault="00BA205C">
      <w:bookmarkStart w:id="3" w:name="_GoBack"/>
      <w:bookmarkEnd w:id="3"/>
    </w:p>
    <w:sectPr w:rsidR="00BA205C" w:rsidSect="00E93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D34"/>
    <w:rsid w:val="00AA2D34"/>
    <w:rsid w:val="00BA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41A7CD-0078-46F6-9944-4B67051B2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2D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2D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A2D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181210&amp;dst=100274" TargetMode="External"/><Relationship Id="rId13" Type="http://schemas.openxmlformats.org/officeDocument/2006/relationships/hyperlink" Target="https://login.consultant.ru/link/?req=doc&amp;base=RLAW926&amp;n=273088&amp;dst=100127" TargetMode="External"/><Relationship Id="rId18" Type="http://schemas.openxmlformats.org/officeDocument/2006/relationships/hyperlink" Target="https://login.consultant.ru/link/?req=doc&amp;base=RLAW926&amp;n=316288&amp;dst=100128" TargetMode="External"/><Relationship Id="rId26" Type="http://schemas.openxmlformats.org/officeDocument/2006/relationships/hyperlink" Target="https://login.consultant.ru/link/?req=doc&amp;base=RLAW926&amp;n=340510&amp;dst=10022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926&amp;n=44520" TargetMode="External"/><Relationship Id="rId7" Type="http://schemas.openxmlformats.org/officeDocument/2006/relationships/hyperlink" Target="https://login.consultant.ru/link/?req=doc&amp;base=RLAW926&amp;n=100844&amp;dst=100023" TargetMode="External"/><Relationship Id="rId12" Type="http://schemas.openxmlformats.org/officeDocument/2006/relationships/hyperlink" Target="https://login.consultant.ru/link/?req=doc&amp;base=RLAW926&amp;n=237822&amp;dst=100005" TargetMode="External"/><Relationship Id="rId17" Type="http://schemas.openxmlformats.org/officeDocument/2006/relationships/hyperlink" Target="https://login.consultant.ru/link/?req=doc&amp;base=RLAW926&amp;n=340510&amp;dst=100233" TargetMode="External"/><Relationship Id="rId25" Type="http://schemas.openxmlformats.org/officeDocument/2006/relationships/hyperlink" Target="https://login.consultant.ru/link/?req=doc&amp;base=RLAW926&amp;n=343911&amp;dst=10000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68291&amp;dst=100062" TargetMode="External"/><Relationship Id="rId20" Type="http://schemas.openxmlformats.org/officeDocument/2006/relationships/hyperlink" Target="https://login.consultant.ru/link/?req=doc&amp;base=RLAW926&amp;n=44600" TargetMode="External"/><Relationship Id="rId29" Type="http://schemas.openxmlformats.org/officeDocument/2006/relationships/hyperlink" Target="https://login.consultant.ru/link/?req=doc&amp;base=LAW&amp;n=468291&amp;dst=10008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96693&amp;dst=100019" TargetMode="External"/><Relationship Id="rId11" Type="http://schemas.openxmlformats.org/officeDocument/2006/relationships/hyperlink" Target="https://login.consultant.ru/link/?req=doc&amp;base=RLAW926&amp;n=229857&amp;dst=100005" TargetMode="External"/><Relationship Id="rId24" Type="http://schemas.openxmlformats.org/officeDocument/2006/relationships/hyperlink" Target="https://login.consultant.ru/link/?req=doc&amp;base=RLAW926&amp;n=312787&amp;dst=100007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926&amp;n=316288&amp;dst=100127" TargetMode="External"/><Relationship Id="rId15" Type="http://schemas.openxmlformats.org/officeDocument/2006/relationships/hyperlink" Target="https://login.consultant.ru/link/?req=doc&amp;base=RLAW926&amp;n=343911&amp;dst=100007" TargetMode="External"/><Relationship Id="rId23" Type="http://schemas.openxmlformats.org/officeDocument/2006/relationships/hyperlink" Target="https://login.consultant.ru/link/?req=doc&amp;base=RLAW926&amp;n=316288&amp;dst=100129" TargetMode="External"/><Relationship Id="rId28" Type="http://schemas.openxmlformats.org/officeDocument/2006/relationships/hyperlink" Target="https://login.consultant.ru/link/?req=doc&amp;base=RLAW926&amp;n=338952&amp;dst=100182" TargetMode="External"/><Relationship Id="rId10" Type="http://schemas.openxmlformats.org/officeDocument/2006/relationships/hyperlink" Target="https://login.consultant.ru/link/?req=doc&amp;base=RLAW926&amp;n=184609&amp;dst=100005" TargetMode="External"/><Relationship Id="rId19" Type="http://schemas.openxmlformats.org/officeDocument/2006/relationships/hyperlink" Target="https://login.consultant.ru/link/?req=doc&amp;base=RLAW926&amp;n=312787&amp;dst=100006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115756&amp;dst=100120" TargetMode="External"/><Relationship Id="rId14" Type="http://schemas.openxmlformats.org/officeDocument/2006/relationships/hyperlink" Target="https://login.consultant.ru/link/?req=doc&amp;base=RLAW926&amp;n=312787&amp;dst=100005" TargetMode="External"/><Relationship Id="rId22" Type="http://schemas.openxmlformats.org/officeDocument/2006/relationships/hyperlink" Target="https://login.consultant.ru/link/?req=doc&amp;base=RLAW926&amp;n=45735" TargetMode="External"/><Relationship Id="rId27" Type="http://schemas.openxmlformats.org/officeDocument/2006/relationships/hyperlink" Target="https://login.consultant.ru/link/?req=doc&amp;base=LAW&amp;n=468291" TargetMode="External"/><Relationship Id="rId30" Type="http://schemas.openxmlformats.org/officeDocument/2006/relationships/hyperlink" Target="https://login.consultant.ru/link/?req=doc&amp;base=RLAW926&amp;n=343911&amp;dst=100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1487</Words>
  <Characters>8477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Курлов</dc:creator>
  <cp:keywords/>
  <dc:description/>
  <cp:lastModifiedBy>Алексей Курлов</cp:lastModifiedBy>
  <cp:revision>1</cp:revision>
  <dcterms:created xsi:type="dcterms:W3CDTF">2026-03-05T07:42:00Z</dcterms:created>
  <dcterms:modified xsi:type="dcterms:W3CDTF">2026-03-05T07:42:00Z</dcterms:modified>
</cp:coreProperties>
</file>