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4" w:rsidRDefault="0087287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72874" w:rsidRDefault="00872874">
      <w:pPr>
        <w:pStyle w:val="ConsPlusNormal"/>
        <w:jc w:val="both"/>
        <w:outlineLvl w:val="0"/>
      </w:pPr>
    </w:p>
    <w:p w:rsidR="00872874" w:rsidRDefault="00872874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872874" w:rsidRDefault="00872874">
      <w:pPr>
        <w:pStyle w:val="ConsPlusTitle"/>
        <w:jc w:val="center"/>
      </w:pPr>
    </w:p>
    <w:p w:rsidR="00872874" w:rsidRDefault="00872874">
      <w:pPr>
        <w:pStyle w:val="ConsPlusTitle"/>
        <w:jc w:val="center"/>
      </w:pPr>
      <w:r>
        <w:t>ПОСТАНОВЛЕНИЕ</w:t>
      </w:r>
    </w:p>
    <w:p w:rsidR="00872874" w:rsidRDefault="00872874">
      <w:pPr>
        <w:pStyle w:val="ConsPlusTitle"/>
        <w:jc w:val="center"/>
      </w:pPr>
      <w:r>
        <w:t>от 25 февраля 2010 г. N 77-п</w:t>
      </w:r>
    </w:p>
    <w:p w:rsidR="00872874" w:rsidRDefault="00872874">
      <w:pPr>
        <w:pStyle w:val="ConsPlusTitle"/>
        <w:jc w:val="center"/>
      </w:pPr>
    </w:p>
    <w:p w:rsidR="00872874" w:rsidRDefault="00872874">
      <w:pPr>
        <w:pStyle w:val="ConsPlusTitle"/>
        <w:jc w:val="center"/>
      </w:pPr>
      <w:r>
        <w:t>ОБ УТВЕРЖДЕНИИ ПОЛОЖЕНИЯ О ПОРЯДКЕ И УСЛОВИЯХ ПРЕДОСТАВЛЕНИЯ</w:t>
      </w:r>
    </w:p>
    <w:p w:rsidR="00872874" w:rsidRDefault="00872874">
      <w:pPr>
        <w:pStyle w:val="ConsPlusTitle"/>
        <w:jc w:val="center"/>
      </w:pPr>
      <w:r>
        <w:t>ГРАЖДАНАМ ВОЗМЕЩЕНИЯ РАСХОДОВ ПО ОПЛАТЕ ПРОЕЗДА</w:t>
      </w:r>
    </w:p>
    <w:p w:rsidR="00872874" w:rsidRDefault="00872874">
      <w:pPr>
        <w:pStyle w:val="ConsPlusTitle"/>
        <w:jc w:val="center"/>
      </w:pPr>
      <w:r>
        <w:t>ПО ТЕРРИТОРИИ ХАНТЫ-МАНСИЙСКОГО АВТОНОМНОГО ОКРУГА - ЮГРЫ</w:t>
      </w:r>
    </w:p>
    <w:p w:rsidR="00872874" w:rsidRDefault="00872874">
      <w:pPr>
        <w:pStyle w:val="ConsPlusTitle"/>
        <w:jc w:val="center"/>
      </w:pPr>
      <w:r>
        <w:t>К МЕСТУ ПОЛУЧЕНИЯ ПРОГРАММНОГО ГЕМОДИАЛИЗА И ОБРАТНО</w:t>
      </w:r>
    </w:p>
    <w:p w:rsidR="00872874" w:rsidRDefault="0087287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28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2874" w:rsidRDefault="0087287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2874" w:rsidRDefault="0087287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23.07.2010 </w:t>
            </w:r>
            <w:hyperlink r:id="rId5">
              <w:r>
                <w:rPr>
                  <w:color w:val="0000FF"/>
                </w:rPr>
                <w:t>N 174-п</w:t>
              </w:r>
            </w:hyperlink>
            <w:r>
              <w:rPr>
                <w:color w:val="392C69"/>
              </w:rPr>
              <w:t>,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13.07.2012 </w:t>
            </w:r>
            <w:hyperlink r:id="rId6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 xml:space="preserve">, от 07.12.2012 </w:t>
            </w:r>
            <w:hyperlink r:id="rId7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8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,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9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10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11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27.05.2016 </w:t>
            </w:r>
            <w:hyperlink r:id="rId12">
              <w:r>
                <w:rPr>
                  <w:color w:val="0000FF"/>
                </w:rPr>
                <w:t>N 182-п</w:t>
              </w:r>
            </w:hyperlink>
            <w:r>
              <w:rPr>
                <w:color w:val="392C69"/>
              </w:rPr>
              <w:t xml:space="preserve">, от 30.04.2025 </w:t>
            </w:r>
            <w:hyperlink r:id="rId13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2874" w:rsidRDefault="00872874">
            <w:pPr>
              <w:pStyle w:val="ConsPlusNormal"/>
            </w:pPr>
          </w:p>
        </w:tc>
      </w:tr>
    </w:tbl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 xml:space="preserve">В целях реализации </w:t>
      </w:r>
      <w:hyperlink r:id="rId14">
        <w:r>
          <w:rPr>
            <w:color w:val="0000FF"/>
          </w:rPr>
          <w:t>пункта 8 статьи 13</w:t>
        </w:r>
      </w:hyperlink>
      <w:r>
        <w:t xml:space="preserve"> Закона Ханты-Мансийского автономного округа - Югры от 7 ноября 2006 года N 115-оз "О мерах социальной поддержки отдельных категорий граждан в Ханты-Мансийском автономном округе - Югре" и в целях оказания государственной поддержки инвалидам, проживающим на территории Ханты-Мансийского автономного округа - Югры, получающим программный гемодиализ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- Югре, находящихся вне места жительства гражданина, Правительство автономного округа постановляет: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15">
        <w:r>
          <w:rPr>
            <w:color w:val="0000FF"/>
          </w:rPr>
          <w:t>N 256-п</w:t>
        </w:r>
      </w:hyperlink>
      <w:r>
        <w:t xml:space="preserve">, от 26.12.2014 </w:t>
      </w:r>
      <w:hyperlink r:id="rId16">
        <w:r>
          <w:rPr>
            <w:color w:val="0000FF"/>
          </w:rPr>
          <w:t>N 512-п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8">
        <w:r>
          <w:rPr>
            <w:color w:val="0000FF"/>
          </w:rPr>
          <w:t>Положение</w:t>
        </w:r>
      </w:hyperlink>
      <w:r>
        <w:t xml:space="preserve"> о порядке и условиях предоставления гражданам возмещения расходов по оплате проезда по территории Ханты-Мансийского автономного округа - Югры к месту получения программного гемодиализа и обратно (далее - Положение).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17">
        <w:r>
          <w:rPr>
            <w:color w:val="0000FF"/>
          </w:rPr>
          <w:t>N 256-п</w:t>
        </w:r>
      </w:hyperlink>
      <w:r>
        <w:t xml:space="preserve">, от 30.04.2025 </w:t>
      </w:r>
      <w:hyperlink r:id="rId18">
        <w:r>
          <w:rPr>
            <w:color w:val="0000FF"/>
          </w:rPr>
          <w:t>N 171-п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 истечении 10 дней со дня его официального опубликования.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4. Настоящее постановление опубликовать в газете "Новости Югры".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20">
        <w:r>
          <w:rPr>
            <w:color w:val="0000FF"/>
          </w:rPr>
          <w:t>Постановление</w:t>
        </w:r>
      </w:hyperlink>
      <w:r>
        <w:t xml:space="preserve"> Правительства ХМАО - Югры от 13.07.2012 N 256-п.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right"/>
      </w:pPr>
      <w:r>
        <w:t>Председатель Правительства</w:t>
      </w:r>
    </w:p>
    <w:p w:rsidR="00872874" w:rsidRDefault="00872874">
      <w:pPr>
        <w:pStyle w:val="ConsPlusNormal"/>
        <w:jc w:val="right"/>
      </w:pPr>
      <w:r>
        <w:t>автономного округа</w:t>
      </w:r>
    </w:p>
    <w:p w:rsidR="00872874" w:rsidRDefault="00872874">
      <w:pPr>
        <w:pStyle w:val="ConsPlusNormal"/>
        <w:jc w:val="right"/>
      </w:pPr>
      <w:r>
        <w:t>А.ФИЛИПЕНКО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right"/>
        <w:outlineLvl w:val="0"/>
      </w:pPr>
      <w:r>
        <w:t>Приложение</w:t>
      </w:r>
    </w:p>
    <w:p w:rsidR="00872874" w:rsidRDefault="00872874">
      <w:pPr>
        <w:pStyle w:val="ConsPlusNormal"/>
        <w:jc w:val="right"/>
      </w:pPr>
      <w:r>
        <w:t>к постановлению Правительства</w:t>
      </w:r>
    </w:p>
    <w:p w:rsidR="00872874" w:rsidRDefault="00872874">
      <w:pPr>
        <w:pStyle w:val="ConsPlusNormal"/>
        <w:jc w:val="right"/>
      </w:pPr>
      <w:r>
        <w:t>автономного округа</w:t>
      </w:r>
    </w:p>
    <w:p w:rsidR="00872874" w:rsidRDefault="00872874">
      <w:pPr>
        <w:pStyle w:val="ConsPlusNormal"/>
        <w:jc w:val="right"/>
      </w:pPr>
      <w:r>
        <w:lastRenderedPageBreak/>
        <w:t>от 25 февраля 2010 г. N 77-п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Title"/>
        <w:jc w:val="center"/>
      </w:pPr>
      <w:bookmarkStart w:id="0" w:name="P38"/>
      <w:bookmarkEnd w:id="0"/>
      <w:r>
        <w:t>ПОЛОЖЕНИЕ</w:t>
      </w:r>
    </w:p>
    <w:p w:rsidR="00872874" w:rsidRDefault="00872874">
      <w:pPr>
        <w:pStyle w:val="ConsPlusTitle"/>
        <w:jc w:val="center"/>
      </w:pPr>
      <w:r>
        <w:t>О ПОРЯДКЕ И УСЛОВИЯХ ПРЕДОСТАВЛЕНИЯ ГРАЖДАНАМ</w:t>
      </w:r>
    </w:p>
    <w:p w:rsidR="00872874" w:rsidRDefault="00872874">
      <w:pPr>
        <w:pStyle w:val="ConsPlusTitle"/>
        <w:jc w:val="center"/>
      </w:pPr>
      <w:r>
        <w:t>ВОЗМЕЩЕНИЯ РАСХОДОВ ПО ОПЛАТЕ ПРОЕЗДА</w:t>
      </w:r>
    </w:p>
    <w:p w:rsidR="00872874" w:rsidRDefault="00872874">
      <w:pPr>
        <w:pStyle w:val="ConsPlusTitle"/>
        <w:jc w:val="center"/>
      </w:pPr>
      <w:r>
        <w:t>ПО ТЕРРИТОРИИ ХАНТЫ-МАНСИЙСКОГО АВТОНОМНОГО ОКРУГА - ЮГРЫ</w:t>
      </w:r>
    </w:p>
    <w:p w:rsidR="00872874" w:rsidRDefault="00872874">
      <w:pPr>
        <w:pStyle w:val="ConsPlusTitle"/>
        <w:jc w:val="center"/>
      </w:pPr>
      <w:r>
        <w:t>К МЕСТУ ПОЛУЧЕНИЯ ПРОГРАММНОГО ГЕМОДИАЛИЗА И ОБРАТНО</w:t>
      </w:r>
    </w:p>
    <w:p w:rsidR="00872874" w:rsidRDefault="00872874">
      <w:pPr>
        <w:pStyle w:val="ConsPlusTitle"/>
        <w:jc w:val="center"/>
      </w:pPr>
      <w:r>
        <w:t>(ДАЛЕЕ - ПОЛОЖЕНИЕ)</w:t>
      </w:r>
    </w:p>
    <w:p w:rsidR="00872874" w:rsidRDefault="0087287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287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2874" w:rsidRDefault="0087287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2874" w:rsidRDefault="0087287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23.07.2010 </w:t>
            </w:r>
            <w:hyperlink r:id="rId21">
              <w:r>
                <w:rPr>
                  <w:color w:val="0000FF"/>
                </w:rPr>
                <w:t>N 174-п</w:t>
              </w:r>
            </w:hyperlink>
            <w:r>
              <w:rPr>
                <w:color w:val="392C69"/>
              </w:rPr>
              <w:t>,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13.07.2012 </w:t>
            </w:r>
            <w:hyperlink r:id="rId22">
              <w:r>
                <w:rPr>
                  <w:color w:val="0000FF"/>
                </w:rPr>
                <w:t>N 256-п</w:t>
              </w:r>
            </w:hyperlink>
            <w:r>
              <w:rPr>
                <w:color w:val="392C69"/>
              </w:rPr>
              <w:t xml:space="preserve">, от 07.12.2012 </w:t>
            </w:r>
            <w:hyperlink r:id="rId23">
              <w:r>
                <w:rPr>
                  <w:color w:val="0000FF"/>
                </w:rPr>
                <w:t>N 495-п</w:t>
              </w:r>
            </w:hyperlink>
            <w:r>
              <w:rPr>
                <w:color w:val="392C69"/>
              </w:rPr>
              <w:t xml:space="preserve">, от 30.01.2014 </w:t>
            </w:r>
            <w:hyperlink r:id="rId24">
              <w:r>
                <w:rPr>
                  <w:color w:val="0000FF"/>
                </w:rPr>
                <w:t>N 33-п</w:t>
              </w:r>
            </w:hyperlink>
            <w:r>
              <w:rPr>
                <w:color w:val="392C69"/>
              </w:rPr>
              <w:t>,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26.12.2014 </w:t>
            </w:r>
            <w:hyperlink r:id="rId25">
              <w:r>
                <w:rPr>
                  <w:color w:val="0000FF"/>
                </w:rPr>
                <w:t>N 512-п</w:t>
              </w:r>
            </w:hyperlink>
            <w:r>
              <w:rPr>
                <w:color w:val="392C69"/>
              </w:rPr>
              <w:t xml:space="preserve">, от 03.07.2015 </w:t>
            </w:r>
            <w:hyperlink r:id="rId26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 xml:space="preserve">, от 26.02.2016 </w:t>
            </w:r>
            <w:hyperlink r:id="rId27">
              <w:r>
                <w:rPr>
                  <w:color w:val="0000FF"/>
                </w:rPr>
                <w:t>N 53-п</w:t>
              </w:r>
            </w:hyperlink>
            <w:r>
              <w:rPr>
                <w:color w:val="392C69"/>
              </w:rPr>
              <w:t>,</w:t>
            </w:r>
          </w:p>
          <w:p w:rsidR="00872874" w:rsidRDefault="0087287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27.05.2016 </w:t>
            </w:r>
            <w:hyperlink r:id="rId28">
              <w:r>
                <w:rPr>
                  <w:color w:val="0000FF"/>
                </w:rPr>
                <w:t>N 182-п</w:t>
              </w:r>
            </w:hyperlink>
            <w:r>
              <w:rPr>
                <w:color w:val="392C69"/>
              </w:rPr>
              <w:t xml:space="preserve">, от 30.04.2025 </w:t>
            </w:r>
            <w:hyperlink r:id="rId29">
              <w:r>
                <w:rPr>
                  <w:color w:val="0000FF"/>
                </w:rPr>
                <w:t>N 171-п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2874" w:rsidRDefault="00872874">
            <w:pPr>
              <w:pStyle w:val="ConsPlusNormal"/>
            </w:pPr>
          </w:p>
        </w:tc>
      </w:tr>
    </w:tbl>
    <w:p w:rsidR="00872874" w:rsidRDefault="00872874">
      <w:pPr>
        <w:pStyle w:val="ConsPlusNormal"/>
        <w:jc w:val="both"/>
      </w:pPr>
    </w:p>
    <w:p w:rsidR="00872874" w:rsidRDefault="00872874">
      <w:pPr>
        <w:pStyle w:val="ConsPlusTitle"/>
        <w:jc w:val="center"/>
        <w:outlineLvl w:val="1"/>
      </w:pPr>
      <w:r>
        <w:t>Раздел I. ОБЩИЕ ПОЛОЖЕНИЯ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1.1. Настоящее Положение регулирует порядок и условия назначения и выплаты гражданам, страдающим хронической почечной недостаточностью, проживающим на территории Ханты-Мансийского автономного округа - Югры (далее - граждане), возмещения расходов по оплате проезда по территории Ханты-Мансийского автономного округа - Югры к месту получения программного гемодиализа и обратно.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30">
        <w:r>
          <w:rPr>
            <w:color w:val="0000FF"/>
          </w:rPr>
          <w:t>N 256-п</w:t>
        </w:r>
      </w:hyperlink>
      <w:r>
        <w:t xml:space="preserve">, от 30.04.2025 </w:t>
      </w:r>
      <w:hyperlink r:id="rId31">
        <w:r>
          <w:rPr>
            <w:color w:val="0000FF"/>
          </w:rPr>
          <w:t>N 171-п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1.2. Возмещение расходов по оплате проезда по территории Ханты-Мансийского автономного округа - Югры к месту получения программного гемодиализа и обратно производится в форме ежемесячной денежной выплаты (далее - ежемесячная денежная выплата).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1.3. Понятия, используемые в настоящем Положении: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1) заявитель - гражданин, проживающий на территории Ханты-Мансийского автономного округа - Югры, состоящий в медицинской организации по месту жительства на диспансерном учете по заболеванию, требующему проведения программного гемодиализа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- Югре, находящихся вне постоянного места жительства гражданина, либо законный представитель ребенка-инвалида, относящегося к указанной категории граждан;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2) лицо, сопровождающее ребенка-инвалида, - физическое лицо (родитель, другие родственники, усыновитель, опекун, попечитель, иные граждане), осуществляющее сопровождение ребенка-инвалида к месту проведения лечения программным гемодиализом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- Югре, находящихся вне места жительства ребенка-инвалида, и обратно в пределах территории Ханты-Мансийского автономного округа - Югры;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3) место проведения программного гемодиализа - медицинская организация, участвующая в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- Югре, осуществляющая предоставление медицинских услуг при проведении программного гемодиализа (далее - Центр) гражданам, прикрепленным к Центру в соответствии с определенными </w:t>
      </w:r>
      <w:r>
        <w:lastRenderedPageBreak/>
        <w:t>Департаментом здравоохранения автономного округа территориальными зонами обслуживания при организации программного гемодиализа;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4) получатель - лицо, которому назначена ежемесячная денежная выплата.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1.4. Расходы на ежемесячную денежную выплату, в том числе на ее доставку и пересылку, осуществляются за счет средств бюджета Ханты-Мансийского автономного округа - Югры, предусмотренных на эти цели.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Title"/>
        <w:jc w:val="center"/>
        <w:outlineLvl w:val="1"/>
      </w:pPr>
      <w:r>
        <w:t>Раздел II. ПОРЯДОК РАСЧЕТА ЕЖЕМЕСЯЧНОЙ ДЕНЕЖНОЙ ВЫПЛАТЫ</w:t>
      </w:r>
    </w:p>
    <w:p w:rsidR="00872874" w:rsidRDefault="00872874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ХМАО - Югры</w:t>
      </w:r>
    </w:p>
    <w:p w:rsidR="00872874" w:rsidRDefault="00872874">
      <w:pPr>
        <w:pStyle w:val="ConsPlusNormal"/>
        <w:jc w:val="center"/>
      </w:pPr>
      <w:r>
        <w:t>от 13.07.2012 N 256-п)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2.1. Размер ежемесячной денежной выплаты определяется из расчета стоимости за проезд автомобильным транспортом по территории Ханты-Мансийского автономного округа - Югры (далее - автомобильные дороги) по конкретному маршруту между населенным пунктом, в котором проживает гражданин, до населенного пункта, в котором находится Центр (далее - участок автомобильной дороги), и обратно.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2.2. Ежемесячная денежная выплата предоставляется гражданину исходя из установленных уполномоченным исполнительным органом Ханты-Мансийского автономного округа - Югры предельных максимальных тарифов на перевозки пассажиров и багажа автомобильным транспортом по межмуниципальным маршрутам регулярных перевозок, по конкретному маршруту от населенного пункта, в котором проживает гражданин, до населенного пункта, в котором находится медицинская организация, участвующая в реализации территориальной программы государственных гарантий бесплатного оказания гражданам медицинской помощи в Ханты-Мансийском автономном округе - Югре, а также исходя из количества полученных гражданином процедур программного гемодиализа в предшествующем месяце.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27.05.2016 </w:t>
      </w:r>
      <w:hyperlink r:id="rId38">
        <w:r>
          <w:rPr>
            <w:color w:val="0000FF"/>
          </w:rPr>
          <w:t>N 182-п</w:t>
        </w:r>
      </w:hyperlink>
      <w:r>
        <w:t xml:space="preserve">, от 30.04.2025 </w:t>
      </w:r>
      <w:hyperlink r:id="rId39">
        <w:r>
          <w:rPr>
            <w:color w:val="0000FF"/>
          </w:rPr>
          <w:t>N 171-п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2.3. Количество полученных процедур программного гемодиализа учитывается согласно сведениям, предоставленным соответствующим Центром в казенное учреждение Ханты-Мансийского автономного округа - Югры "Центр социальных выплат" (далее - Центр социальных выплат) по месту нахождения Центра.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ХМАО - Югры от 07.12.2012 N 495-п)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Центры предоставляют указанные сведения в электронном виде и на бумажном носителе в срок не позднее 5-го числа месяца, следующего за месяцем, в течение которого граждане получили процедуры программного гемодиализа.</w:t>
      </w:r>
    </w:p>
    <w:p w:rsidR="00872874" w:rsidRDefault="00872874">
      <w:pPr>
        <w:pStyle w:val="ConsPlusNormal"/>
        <w:spacing w:before="220"/>
        <w:ind w:firstLine="540"/>
        <w:jc w:val="both"/>
      </w:pPr>
      <w:bookmarkStart w:id="1" w:name="P77"/>
      <w:bookmarkEnd w:id="1"/>
      <w:r>
        <w:t>2.4. Размер ежемесячной денежной выплаты определяется по формулам: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ЕДВ = 2 x УТ x ПД x КП, где: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ЕДВ - ежемесячная денежная выплата;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УТ - установленный тариф на перевозку пассажиров транспортными средствами категории "М2" и "М3" с мягкими откидными сидениями за 1 пассажиро-километр в междугородном сообщении;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ПД - протяженность участка автомобильной дороги (участков автомобильных дорог);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lastRenderedPageBreak/>
        <w:t>КП - количество полученных процедур программного гемодиализа в месяц.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ЕДВ = 2 x УТ1 x КП, где: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ХМАО - Югры от 30.04.2025 N 171-п)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УТ1 - установленный тариф на перевозку пассажиров транспортными средствами категории "М2" и "М3" с мягкими откидными сидениями за 1 поездку в пригородном сообщении;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КП - количество полученных процедур программного гемодиализа в месяц.</w:t>
      </w:r>
    </w:p>
    <w:p w:rsidR="00872874" w:rsidRDefault="00872874">
      <w:pPr>
        <w:pStyle w:val="ConsPlusNormal"/>
        <w:jc w:val="both"/>
      </w:pPr>
      <w:r>
        <w:t xml:space="preserve">(п. 2.4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2.5. Размер ежемесячной денежной выплаты на ребенка-инвалида определяется с учетом расходов на проезд лица, его сопровождающего, и рассчитывается по формулам, указанным в </w:t>
      </w:r>
      <w:hyperlink w:anchor="P77">
        <w:r>
          <w:rPr>
            <w:color w:val="0000FF"/>
          </w:rPr>
          <w:t>пункте 2.4</w:t>
        </w:r>
      </w:hyperlink>
      <w:r>
        <w:t xml:space="preserve"> настоящего Положения.</w:t>
      </w:r>
    </w:p>
    <w:p w:rsidR="00872874" w:rsidRDefault="00872874">
      <w:pPr>
        <w:pStyle w:val="ConsPlusNormal"/>
        <w:jc w:val="both"/>
      </w:pPr>
      <w:r>
        <w:t xml:space="preserve">(п. 2.5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Title"/>
        <w:jc w:val="center"/>
        <w:outlineLvl w:val="1"/>
      </w:pPr>
      <w:r>
        <w:t>Раздел III. ПОРЯДОК И УСЛОВИЯ НАЗНАЧЕНИЯ И ВЫПЛАТЫ</w:t>
      </w:r>
    </w:p>
    <w:p w:rsidR="00872874" w:rsidRDefault="00872874">
      <w:pPr>
        <w:pStyle w:val="ConsPlusTitle"/>
        <w:jc w:val="center"/>
      </w:pPr>
      <w:r>
        <w:t>ЕЖЕМЕСЯЧНОЙ ДЕНЕЖНОЙ ВЫПЛАТЫ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ind w:firstLine="540"/>
        <w:jc w:val="both"/>
      </w:pPr>
      <w:r>
        <w:t>3.1. Назначение ежемесячной денежной выплаты производится гражданам, проживающим на территории Ханты-Мансийского автономного округа - Югры, состоящим в медицинской организации по месту жительства на диспансерном учете по заболеванию, требующему проведения программного гемодиализа в Центре, находящемся вне места жительства гражданина.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3.2. В случае направления ребенка-инвалида на лечение программным гемодиализом в Центр, находящийся вне места жительства ребенка-инвалида, назначение ежемесячной денежной выплаты производится законному представителю ребенка-инвалида.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3.3. Ежемесячная денежная выплата не назначается гражданам, которым процедуры программного гемодиализа назначены в Центре, находящемся в населенном пункте по месту их жительства, а также гражданам, получающим программный гемодиализ и проживающим в медицинских организациях автономного округа.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3.4. Назначение ежемесячной денежной выплаты производится Центром социальных выплат по месту жительства гражданина.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47">
        <w:r>
          <w:rPr>
            <w:color w:val="0000FF"/>
          </w:rPr>
          <w:t>N 256-п</w:t>
        </w:r>
      </w:hyperlink>
      <w:r>
        <w:t xml:space="preserve">, от 07.12.2012 </w:t>
      </w:r>
      <w:hyperlink r:id="rId48">
        <w:r>
          <w:rPr>
            <w:color w:val="0000FF"/>
          </w:rPr>
          <w:t>N 495-п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bookmarkStart w:id="2" w:name="P106"/>
      <w:bookmarkEnd w:id="2"/>
      <w:r>
        <w:t>3.5. Для назначения ежемесячной денежной выплаты заявителем представляются следующие документы: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49">
        <w:r>
          <w:rPr>
            <w:color w:val="0000FF"/>
          </w:rPr>
          <w:t>N 256-п</w:t>
        </w:r>
      </w:hyperlink>
      <w:r>
        <w:t xml:space="preserve">, от 07.12.2012 </w:t>
      </w:r>
      <w:hyperlink r:id="rId50">
        <w:r>
          <w:rPr>
            <w:color w:val="0000FF"/>
          </w:rPr>
          <w:t>N 495-п</w:t>
        </w:r>
      </w:hyperlink>
      <w:r>
        <w:t xml:space="preserve">, от 26.12.2014 </w:t>
      </w:r>
      <w:hyperlink r:id="rId51">
        <w:r>
          <w:rPr>
            <w:color w:val="0000FF"/>
          </w:rPr>
          <w:t>N 512-п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заявление о назначении и выплате ежемесячной денежной выплаты с указанием номера лицевого счета и реквизитов кредитной организации Российской Федерации либо предприятия Федеральной почтовой связи для перечисления заявителю сумм ежемесячной денежной выплаты;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документ, удостоверяющий личность и содержащий указание на гражданство Российской Федерации, в соответствии с законодательством Российской Федерации, в отношении ребенка-инвалида - также документ, удостоверяющий личность и содержащий указание на гражданство Российской Федерации, в соответствии с законодательством Российской Федерации;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30.01.2014 N 33-п)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справка, выданная медицинской организацией, находящейся по месту жительства </w:t>
      </w:r>
      <w:r>
        <w:lastRenderedPageBreak/>
        <w:t>гражданина, о диспансерном учете по заболеванию, требующему проведения программного гемодиализа в Центре, находящемся вне места жительства гражданина, по форме, установленной Департаментом здравоохранения автономного округа (далее - справка).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bookmarkStart w:id="3" w:name="P113"/>
      <w:bookmarkEnd w:id="3"/>
      <w:r>
        <w:t>Документы представляются заявителем непосредственно в многофункциональный центр предоставления государственных и муниципальных услуг (далее - многофункциональный центр) либо направляются почтовым отправлением в Центр социальных выплат по месту жительства.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26.12.2014 </w:t>
      </w:r>
      <w:hyperlink r:id="rId54">
        <w:r>
          <w:rPr>
            <w:color w:val="0000FF"/>
          </w:rPr>
          <w:t>N 512-п</w:t>
        </w:r>
      </w:hyperlink>
      <w:r>
        <w:t xml:space="preserve">, от 03.07.2015 </w:t>
      </w:r>
      <w:hyperlink r:id="rId55">
        <w:r>
          <w:rPr>
            <w:color w:val="0000FF"/>
          </w:rPr>
          <w:t>N 213-п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Порядок передачи многофункциональным центром принятых им заявлений и документов в Центр социальных выплат определяется соглашением, заключенным между Департаментом социального развития Ханты-Мансийского автономного округа - Югры и Автономным учреждением Ханты-Мансийского автономного округа - Югры "Многофункциональный центр предоставления государственных и муниципальных услуг Югры".</w:t>
      </w:r>
    </w:p>
    <w:p w:rsidR="00872874" w:rsidRDefault="00872874">
      <w:pPr>
        <w:pStyle w:val="ConsPlusNormal"/>
        <w:jc w:val="both"/>
      </w:pPr>
      <w:r>
        <w:t xml:space="preserve">(абзац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26.12.2014 N 512-п)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3.6. Днем обращения гражданина считается день подачи заявления о назначении и выплате ежемесячной денежной выплаты со всеми необходимыми документами. В случае пересылки заявления по почте датой обращения считается дата получения заявления, указанная на почтовом штемпеле.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3.7. На основании представленных гражданином документов Центр социальных выплат в десятидневный срок с даты обращения принимает решение о назначении ежемесячной денежной выплаты либо об отказе в назначении.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57">
        <w:r>
          <w:rPr>
            <w:color w:val="0000FF"/>
          </w:rPr>
          <w:t>N 256-п</w:t>
        </w:r>
      </w:hyperlink>
      <w:r>
        <w:t xml:space="preserve">, от 07.12.2012 </w:t>
      </w:r>
      <w:hyperlink r:id="rId58">
        <w:r>
          <w:rPr>
            <w:color w:val="0000FF"/>
          </w:rPr>
          <w:t>N 495-п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Указанный срок исчисляется со дня первого поступления в Центр социальных выплат заявления и документов одним из способов, предусмотренных </w:t>
      </w:r>
      <w:hyperlink w:anchor="P113">
        <w:r>
          <w:rPr>
            <w:color w:val="0000FF"/>
          </w:rPr>
          <w:t>абзацем пятым пункта 3.5</w:t>
        </w:r>
      </w:hyperlink>
      <w:r>
        <w:t xml:space="preserve"> настоящего Положения.</w:t>
      </w:r>
    </w:p>
    <w:p w:rsidR="00872874" w:rsidRDefault="00872874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ХМАО - Югры от 26.02.2016 N 53-п)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3.8. Центр социальных выплат имеет право осуществлять дополнительную проверку сведений, содержащихся в представленных гражданином документах.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60">
        <w:r>
          <w:rPr>
            <w:color w:val="0000FF"/>
          </w:rPr>
          <w:t>N 256-п</w:t>
        </w:r>
      </w:hyperlink>
      <w:r>
        <w:t xml:space="preserve">, от 07.12.2012 </w:t>
      </w:r>
      <w:hyperlink r:id="rId61">
        <w:r>
          <w:rPr>
            <w:color w:val="0000FF"/>
          </w:rPr>
          <w:t>N 495-п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3.9. Основаниями для отказа в назначении ежемесячной денежной выплаты являются: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3.9.1. Представление неполного перечня документов, определенных </w:t>
      </w:r>
      <w:hyperlink w:anchor="P106">
        <w:r>
          <w:rPr>
            <w:color w:val="0000FF"/>
          </w:rPr>
          <w:t>пунктом 3.5</w:t>
        </w:r>
      </w:hyperlink>
      <w:r>
        <w:t xml:space="preserve"> настоящего Положения.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3.9.2. Представление документов, оформленных ненадлежащим образом.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3.9.3. Наличие в представленных документах недостоверной информации.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3.10. В случае принятия решения об отказе в назначении ежемесячной денежной выплаты Центр социальных выплат в десятидневный срок со дня обращения направляет заявителю уведомление об отказе в назначении ежемесячной денежной выплаты, с указанием оснований отказа в назначении.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62">
        <w:r>
          <w:rPr>
            <w:color w:val="0000FF"/>
          </w:rPr>
          <w:t>N 256-п</w:t>
        </w:r>
      </w:hyperlink>
      <w:r>
        <w:t xml:space="preserve">, от 07.12.2012 </w:t>
      </w:r>
      <w:hyperlink r:id="rId63">
        <w:r>
          <w:rPr>
            <w:color w:val="0000FF"/>
          </w:rPr>
          <w:t>N 495-п</w:t>
        </w:r>
      </w:hyperlink>
      <w:r>
        <w:t xml:space="preserve">, от 27.05.2016 </w:t>
      </w:r>
      <w:hyperlink r:id="rId64">
        <w:r>
          <w:rPr>
            <w:color w:val="0000FF"/>
          </w:rPr>
          <w:t>N 182-п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3.11. Решение об отказе в назначении ежемесячной денежной выплаты может быть обжаловано в порядке, установленном законодательством Российской Федерации.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3.12. Ежемесячная денежная выплата назначается на период предоставления гражданину </w:t>
      </w:r>
      <w:r>
        <w:lastRenderedPageBreak/>
        <w:t>процедур программного гемодиализа с первого числа месяца, с которого назначены процедуры программного гемодиализа, но не ранее чем с 1 января 2010 года.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3.13. Ежемесячная денежная выплата производится до 25-го числа месяца, следующего за месяцем, в котором гражданин получил процедуры программного гемодиализа.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3.14. Получатель обязан при наступлении обстоятельств, влекущих прекращение права на получение ежемесячной денежной выплаты, сообщить в письменном виде об этом в Центр социальных выплат, назначивший ежемесячную денежную выплату, не позднее чем в месячный срок.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Заявление о прекращении предоставления ежемесячной денежной выплаты представляется непосредственно в многофункциональный центр либо направляется почтовым отправлением в Центр социальных выплат по месту жительства.</w:t>
      </w:r>
    </w:p>
    <w:p w:rsidR="00872874" w:rsidRDefault="00872874">
      <w:pPr>
        <w:pStyle w:val="ConsPlusNormal"/>
        <w:jc w:val="both"/>
      </w:pPr>
      <w:r>
        <w:t xml:space="preserve">(п. 3.14 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3.15. Основаниями для прекращения ежемесячной денежной выплаты являются: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3.15.1. Выезд получателя (ребенка-инвалида) за пределы Ханты-Мансийского автономного округа - Югры.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3.15.2. Смена места жительства получателя (ребенка-инвалида) в пределах Ханты-Мансийского автономного округа - Югры.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3.15.3. Смерть получателя (ребенка-инвалида).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3.16. В случае наступления обстоятельств, влекущих прекращение ежемесячной денежной выплаты, выплата прекращается с первого числа месяца, следующего за месяцем, в котором наступили основания для прекращения ежемесячной денежной выплаты.</w:t>
      </w:r>
    </w:p>
    <w:p w:rsidR="00872874" w:rsidRDefault="00872874">
      <w:pPr>
        <w:pStyle w:val="ConsPlusNormal"/>
        <w:spacing w:before="220"/>
        <w:ind w:firstLine="540"/>
        <w:jc w:val="both"/>
      </w:pPr>
      <w:bookmarkStart w:id="4" w:name="P142"/>
      <w:bookmarkEnd w:id="4"/>
      <w:r>
        <w:t>3.17. Предоставление ежемесячной денежной выплаты приостанавливается в случае неподтверждения Центром сведений о получении гражданином программного гемодиализа.</w:t>
      </w:r>
    </w:p>
    <w:p w:rsidR="00872874" w:rsidRDefault="00872874">
      <w:pPr>
        <w:pStyle w:val="ConsPlusNormal"/>
        <w:jc w:val="both"/>
      </w:pPr>
      <w:r>
        <w:t xml:space="preserve">(п. 3.17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 xml:space="preserve">3.18. Возобновление ежемесячной денежной выплаты осуществляется после представления Центрами сведений о получении гражданином программного гемодиализа (в случае, установленном </w:t>
      </w:r>
      <w:hyperlink w:anchor="P142">
        <w:r>
          <w:rPr>
            <w:color w:val="0000FF"/>
          </w:rPr>
          <w:t>пунктом 3.17</w:t>
        </w:r>
      </w:hyperlink>
      <w:r>
        <w:t xml:space="preserve"> настоящего Положения).</w:t>
      </w:r>
    </w:p>
    <w:p w:rsidR="00872874" w:rsidRDefault="00872874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ХМАО - Югры от 27.05.2016 N 182-п)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3.19. В случае смены места жительства гражданина в пределах территории автономного округа ежемесячная денежная выплата назначается в установленном порядке Центром социальных выплат по новому месту жительства гражданина.</w:t>
      </w:r>
    </w:p>
    <w:p w:rsidR="00872874" w:rsidRDefault="00872874">
      <w:pPr>
        <w:pStyle w:val="ConsPlusNormal"/>
        <w:jc w:val="both"/>
      </w:pPr>
      <w:r>
        <w:t xml:space="preserve">(в ред. постановлений Правительства ХМАО - Югры от 13.07.2012 </w:t>
      </w:r>
      <w:hyperlink r:id="rId69">
        <w:r>
          <w:rPr>
            <w:color w:val="0000FF"/>
          </w:rPr>
          <w:t>N 256-п</w:t>
        </w:r>
      </w:hyperlink>
      <w:r>
        <w:t xml:space="preserve">, от 07.12.2012 </w:t>
      </w:r>
      <w:hyperlink r:id="rId70">
        <w:r>
          <w:rPr>
            <w:color w:val="0000FF"/>
          </w:rPr>
          <w:t>N 495-п</w:t>
        </w:r>
      </w:hyperlink>
      <w:r>
        <w:t>)</w:t>
      </w:r>
    </w:p>
    <w:p w:rsidR="00872874" w:rsidRDefault="00872874">
      <w:pPr>
        <w:pStyle w:val="ConsPlusNormal"/>
        <w:spacing w:before="220"/>
        <w:ind w:firstLine="540"/>
        <w:jc w:val="both"/>
      </w:pPr>
      <w:r>
        <w:t>3.20. Суммы ежемесячных денежных выплат, излишне выплаченные вследствие представления получателями документов, содержащих ложные сведения, либо вследствие сокрытия получателями обстоятельств, влекущих прекращение (приостановление) ежемесячной денежной выплаты, подлежат возврату в добровольном порядке либо взысканию в судебном порядке.</w:t>
      </w: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jc w:val="both"/>
      </w:pPr>
    </w:p>
    <w:p w:rsidR="00872874" w:rsidRDefault="0087287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2257A" w:rsidRDefault="0092257A">
      <w:bookmarkStart w:id="5" w:name="_GoBack"/>
      <w:bookmarkEnd w:id="5"/>
    </w:p>
    <w:sectPr w:rsidR="0092257A" w:rsidSect="00AE2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74"/>
    <w:rsid w:val="00872874"/>
    <w:rsid w:val="0092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00183-0334-4CD4-806E-88E12C70E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8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287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287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323220&amp;dst=100020" TargetMode="External"/><Relationship Id="rId18" Type="http://schemas.openxmlformats.org/officeDocument/2006/relationships/hyperlink" Target="https://login.consultant.ru/link/?req=doc&amp;base=RLAW926&amp;n=323220&amp;dst=100021" TargetMode="External"/><Relationship Id="rId26" Type="http://schemas.openxmlformats.org/officeDocument/2006/relationships/hyperlink" Target="https://login.consultant.ru/link/?req=doc&amp;base=RLAW926&amp;n=115756&amp;dst=100188" TargetMode="External"/><Relationship Id="rId39" Type="http://schemas.openxmlformats.org/officeDocument/2006/relationships/hyperlink" Target="https://login.consultant.ru/link/?req=doc&amp;base=RLAW926&amp;n=323220&amp;dst=100025" TargetMode="External"/><Relationship Id="rId21" Type="http://schemas.openxmlformats.org/officeDocument/2006/relationships/hyperlink" Target="https://login.consultant.ru/link/?req=doc&amp;base=RLAW926&amp;n=60969&amp;dst=100006" TargetMode="External"/><Relationship Id="rId34" Type="http://schemas.openxmlformats.org/officeDocument/2006/relationships/hyperlink" Target="https://login.consultant.ru/link/?req=doc&amp;base=RLAW926&amp;n=181210&amp;dst=100070" TargetMode="External"/><Relationship Id="rId42" Type="http://schemas.openxmlformats.org/officeDocument/2006/relationships/hyperlink" Target="https://login.consultant.ru/link/?req=doc&amp;base=RLAW926&amp;n=323220&amp;dst=100029" TargetMode="External"/><Relationship Id="rId47" Type="http://schemas.openxmlformats.org/officeDocument/2006/relationships/hyperlink" Target="https://login.consultant.ru/link/?req=doc&amp;base=RLAW926&amp;n=313013&amp;dst=100122" TargetMode="External"/><Relationship Id="rId50" Type="http://schemas.openxmlformats.org/officeDocument/2006/relationships/hyperlink" Target="https://login.consultant.ru/link/?req=doc&amp;base=RLAW926&amp;n=316288&amp;dst=100148" TargetMode="External"/><Relationship Id="rId55" Type="http://schemas.openxmlformats.org/officeDocument/2006/relationships/hyperlink" Target="https://login.consultant.ru/link/?req=doc&amp;base=RLAW926&amp;n=115756&amp;dst=100188" TargetMode="External"/><Relationship Id="rId63" Type="http://schemas.openxmlformats.org/officeDocument/2006/relationships/hyperlink" Target="https://login.consultant.ru/link/?req=doc&amp;base=RLAW926&amp;n=316288&amp;dst=100148" TargetMode="External"/><Relationship Id="rId68" Type="http://schemas.openxmlformats.org/officeDocument/2006/relationships/hyperlink" Target="https://login.consultant.ru/link/?req=doc&amp;base=RLAW926&amp;n=132661&amp;dst=100031" TargetMode="External"/><Relationship Id="rId7" Type="http://schemas.openxmlformats.org/officeDocument/2006/relationships/hyperlink" Target="https://login.consultant.ru/link/?req=doc&amp;base=RLAW926&amp;n=316288&amp;dst=100145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181210&amp;dst=100066" TargetMode="External"/><Relationship Id="rId29" Type="http://schemas.openxmlformats.org/officeDocument/2006/relationships/hyperlink" Target="https://login.consultant.ru/link/?req=doc&amp;base=RLAW926&amp;n=323220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13013&amp;dst=100109" TargetMode="External"/><Relationship Id="rId11" Type="http://schemas.openxmlformats.org/officeDocument/2006/relationships/hyperlink" Target="https://login.consultant.ru/link/?req=doc&amp;base=RLAW926&amp;n=149782&amp;dst=100057" TargetMode="External"/><Relationship Id="rId24" Type="http://schemas.openxmlformats.org/officeDocument/2006/relationships/hyperlink" Target="https://login.consultant.ru/link/?req=doc&amp;base=RLAW926&amp;n=96693&amp;dst=100020" TargetMode="External"/><Relationship Id="rId32" Type="http://schemas.openxmlformats.org/officeDocument/2006/relationships/hyperlink" Target="https://login.consultant.ru/link/?req=doc&amp;base=RLAW926&amp;n=323220&amp;dst=100024" TargetMode="External"/><Relationship Id="rId37" Type="http://schemas.openxmlformats.org/officeDocument/2006/relationships/hyperlink" Target="https://login.consultant.ru/link/?req=doc&amp;base=RLAW926&amp;n=132661&amp;dst=100010" TargetMode="External"/><Relationship Id="rId40" Type="http://schemas.openxmlformats.org/officeDocument/2006/relationships/hyperlink" Target="https://login.consultant.ru/link/?req=doc&amp;base=RLAW926&amp;n=316288&amp;dst=100146" TargetMode="External"/><Relationship Id="rId45" Type="http://schemas.openxmlformats.org/officeDocument/2006/relationships/hyperlink" Target="https://login.consultant.ru/link/?req=doc&amp;base=RLAW926&amp;n=181210&amp;dst=100072" TargetMode="External"/><Relationship Id="rId53" Type="http://schemas.openxmlformats.org/officeDocument/2006/relationships/hyperlink" Target="https://login.consultant.ru/link/?req=doc&amp;base=RLAW926&amp;n=181210&amp;dst=100076" TargetMode="External"/><Relationship Id="rId58" Type="http://schemas.openxmlformats.org/officeDocument/2006/relationships/hyperlink" Target="https://login.consultant.ru/link/?req=doc&amp;base=RLAW926&amp;n=316288&amp;dst=100148" TargetMode="External"/><Relationship Id="rId66" Type="http://schemas.openxmlformats.org/officeDocument/2006/relationships/hyperlink" Target="https://login.consultant.ru/link/?req=doc&amp;base=RLAW926&amp;n=132661&amp;dst=100026" TargetMode="External"/><Relationship Id="rId5" Type="http://schemas.openxmlformats.org/officeDocument/2006/relationships/hyperlink" Target="https://login.consultant.ru/link/?req=doc&amp;base=RLAW926&amp;n=60969&amp;dst=100005" TargetMode="External"/><Relationship Id="rId15" Type="http://schemas.openxmlformats.org/officeDocument/2006/relationships/hyperlink" Target="https://login.consultant.ru/link/?req=doc&amp;base=RLAW926&amp;n=313013&amp;dst=100111" TargetMode="External"/><Relationship Id="rId23" Type="http://schemas.openxmlformats.org/officeDocument/2006/relationships/hyperlink" Target="https://login.consultant.ru/link/?req=doc&amp;base=RLAW926&amp;n=316288&amp;dst=100145" TargetMode="External"/><Relationship Id="rId28" Type="http://schemas.openxmlformats.org/officeDocument/2006/relationships/hyperlink" Target="https://login.consultant.ru/link/?req=doc&amp;base=RLAW926&amp;n=132661&amp;dst=100009" TargetMode="External"/><Relationship Id="rId36" Type="http://schemas.openxmlformats.org/officeDocument/2006/relationships/hyperlink" Target="https://login.consultant.ru/link/?req=doc&amp;base=RLAW926&amp;n=313013&amp;dst=100119" TargetMode="External"/><Relationship Id="rId49" Type="http://schemas.openxmlformats.org/officeDocument/2006/relationships/hyperlink" Target="https://login.consultant.ru/link/?req=doc&amp;base=RLAW926&amp;n=313013&amp;dst=100123" TargetMode="External"/><Relationship Id="rId57" Type="http://schemas.openxmlformats.org/officeDocument/2006/relationships/hyperlink" Target="https://login.consultant.ru/link/?req=doc&amp;base=RLAW926&amp;n=313013&amp;dst=100123" TargetMode="External"/><Relationship Id="rId61" Type="http://schemas.openxmlformats.org/officeDocument/2006/relationships/hyperlink" Target="https://login.consultant.ru/link/?req=doc&amp;base=RLAW926&amp;n=316288&amp;dst=100148" TargetMode="External"/><Relationship Id="rId10" Type="http://schemas.openxmlformats.org/officeDocument/2006/relationships/hyperlink" Target="https://login.consultant.ru/link/?req=doc&amp;base=RLAW926&amp;n=115756&amp;dst=100188" TargetMode="External"/><Relationship Id="rId19" Type="http://schemas.openxmlformats.org/officeDocument/2006/relationships/hyperlink" Target="https://login.consultant.ru/link/?req=doc&amp;base=RLAW926&amp;n=313013&amp;dst=100114" TargetMode="External"/><Relationship Id="rId31" Type="http://schemas.openxmlformats.org/officeDocument/2006/relationships/hyperlink" Target="https://login.consultant.ru/link/?req=doc&amp;base=RLAW926&amp;n=323220&amp;dst=100023" TargetMode="External"/><Relationship Id="rId44" Type="http://schemas.openxmlformats.org/officeDocument/2006/relationships/hyperlink" Target="https://login.consultant.ru/link/?req=doc&amp;base=RLAW926&amp;n=132661&amp;dst=100023" TargetMode="External"/><Relationship Id="rId52" Type="http://schemas.openxmlformats.org/officeDocument/2006/relationships/hyperlink" Target="https://login.consultant.ru/link/?req=doc&amp;base=RLAW926&amp;n=96693&amp;dst=100020" TargetMode="External"/><Relationship Id="rId60" Type="http://schemas.openxmlformats.org/officeDocument/2006/relationships/hyperlink" Target="https://login.consultant.ru/link/?req=doc&amp;base=RLAW926&amp;n=313013&amp;dst=100123" TargetMode="External"/><Relationship Id="rId65" Type="http://schemas.openxmlformats.org/officeDocument/2006/relationships/hyperlink" Target="https://login.consultant.ru/link/?req=doc&amp;base=RLAW926&amp;n=132661&amp;dst=10002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81210&amp;dst=100065" TargetMode="External"/><Relationship Id="rId14" Type="http://schemas.openxmlformats.org/officeDocument/2006/relationships/hyperlink" Target="https://login.consultant.ru/link/?req=doc&amp;base=RLAW926&amp;n=319356&amp;dst=100262" TargetMode="External"/><Relationship Id="rId22" Type="http://schemas.openxmlformats.org/officeDocument/2006/relationships/hyperlink" Target="https://login.consultant.ru/link/?req=doc&amp;base=RLAW926&amp;n=313013&amp;dst=100115" TargetMode="External"/><Relationship Id="rId27" Type="http://schemas.openxmlformats.org/officeDocument/2006/relationships/hyperlink" Target="https://login.consultant.ru/link/?req=doc&amp;base=RLAW926&amp;n=149782&amp;dst=100057" TargetMode="External"/><Relationship Id="rId30" Type="http://schemas.openxmlformats.org/officeDocument/2006/relationships/hyperlink" Target="https://login.consultant.ru/link/?req=doc&amp;base=RLAW926&amp;n=313013&amp;dst=100118" TargetMode="External"/><Relationship Id="rId35" Type="http://schemas.openxmlformats.org/officeDocument/2006/relationships/hyperlink" Target="https://login.consultant.ru/link/?req=doc&amp;base=RLAW926&amp;n=181210&amp;dst=100071" TargetMode="External"/><Relationship Id="rId43" Type="http://schemas.openxmlformats.org/officeDocument/2006/relationships/hyperlink" Target="https://login.consultant.ru/link/?req=doc&amp;base=RLAW926&amp;n=132661&amp;dst=100013" TargetMode="External"/><Relationship Id="rId48" Type="http://schemas.openxmlformats.org/officeDocument/2006/relationships/hyperlink" Target="https://login.consultant.ru/link/?req=doc&amp;base=RLAW926&amp;n=316288&amp;dst=100148" TargetMode="External"/><Relationship Id="rId56" Type="http://schemas.openxmlformats.org/officeDocument/2006/relationships/hyperlink" Target="https://login.consultant.ru/link/?req=doc&amp;base=RLAW926&amp;n=181210&amp;dst=100079" TargetMode="External"/><Relationship Id="rId64" Type="http://schemas.openxmlformats.org/officeDocument/2006/relationships/hyperlink" Target="https://login.consultant.ru/link/?req=doc&amp;base=RLAW926&amp;n=132661&amp;dst=100024" TargetMode="External"/><Relationship Id="rId69" Type="http://schemas.openxmlformats.org/officeDocument/2006/relationships/hyperlink" Target="https://login.consultant.ru/link/?req=doc&amp;base=RLAW926&amp;n=313013&amp;dst=100123" TargetMode="External"/><Relationship Id="rId8" Type="http://schemas.openxmlformats.org/officeDocument/2006/relationships/hyperlink" Target="https://login.consultant.ru/link/?req=doc&amp;base=RLAW926&amp;n=96693&amp;dst=100020" TargetMode="External"/><Relationship Id="rId51" Type="http://schemas.openxmlformats.org/officeDocument/2006/relationships/hyperlink" Target="https://login.consultant.ru/link/?req=doc&amp;base=RLAW926&amp;n=181210&amp;dst=100075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132661&amp;dst=100009" TargetMode="External"/><Relationship Id="rId17" Type="http://schemas.openxmlformats.org/officeDocument/2006/relationships/hyperlink" Target="https://login.consultant.ru/link/?req=doc&amp;base=RLAW926&amp;n=313013&amp;dst=100112" TargetMode="External"/><Relationship Id="rId25" Type="http://schemas.openxmlformats.org/officeDocument/2006/relationships/hyperlink" Target="https://login.consultant.ru/link/?req=doc&amp;base=RLAW926&amp;n=181210&amp;dst=100067" TargetMode="External"/><Relationship Id="rId33" Type="http://schemas.openxmlformats.org/officeDocument/2006/relationships/hyperlink" Target="https://login.consultant.ru/link/?req=doc&amp;base=RLAW926&amp;n=181210&amp;dst=100069" TargetMode="External"/><Relationship Id="rId38" Type="http://schemas.openxmlformats.org/officeDocument/2006/relationships/hyperlink" Target="https://login.consultant.ru/link/?req=doc&amp;base=RLAW926&amp;n=132661&amp;dst=100011" TargetMode="External"/><Relationship Id="rId46" Type="http://schemas.openxmlformats.org/officeDocument/2006/relationships/hyperlink" Target="https://login.consultant.ru/link/?req=doc&amp;base=RLAW926&amp;n=181210&amp;dst=100073" TargetMode="External"/><Relationship Id="rId59" Type="http://schemas.openxmlformats.org/officeDocument/2006/relationships/hyperlink" Target="https://login.consultant.ru/link/?req=doc&amp;base=RLAW926&amp;n=149782&amp;dst=100057" TargetMode="External"/><Relationship Id="rId67" Type="http://schemas.openxmlformats.org/officeDocument/2006/relationships/hyperlink" Target="https://login.consultant.ru/link/?req=doc&amp;base=RLAW926&amp;n=132661&amp;dst=100029" TargetMode="External"/><Relationship Id="rId20" Type="http://schemas.openxmlformats.org/officeDocument/2006/relationships/hyperlink" Target="https://login.consultant.ru/link/?req=doc&amp;base=RLAW926&amp;n=313013&amp;dst=100114" TargetMode="External"/><Relationship Id="rId41" Type="http://schemas.openxmlformats.org/officeDocument/2006/relationships/hyperlink" Target="https://login.consultant.ru/link/?req=doc&amp;base=RLAW926&amp;n=323220&amp;dst=100027" TargetMode="External"/><Relationship Id="rId54" Type="http://schemas.openxmlformats.org/officeDocument/2006/relationships/hyperlink" Target="https://login.consultant.ru/link/?req=doc&amp;base=RLAW926&amp;n=181210&amp;dst=100077" TargetMode="External"/><Relationship Id="rId62" Type="http://schemas.openxmlformats.org/officeDocument/2006/relationships/hyperlink" Target="https://login.consultant.ru/link/?req=doc&amp;base=RLAW926&amp;n=313013&amp;dst=100123" TargetMode="External"/><Relationship Id="rId70" Type="http://schemas.openxmlformats.org/officeDocument/2006/relationships/hyperlink" Target="https://login.consultant.ru/link/?req=doc&amp;base=RLAW926&amp;n=316288&amp;dst=100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3502</Words>
  <Characters>19963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2025-05-22T06:36:00Z</dcterms:created>
  <dcterms:modified xsi:type="dcterms:W3CDTF">2025-05-22T06:36:00Z</dcterms:modified>
</cp:coreProperties>
</file>