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DC5" w:rsidRDefault="001C2DC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C2DC5" w:rsidRDefault="001C2DC5">
      <w:pPr>
        <w:pStyle w:val="ConsPlusNormal"/>
        <w:jc w:val="center"/>
        <w:outlineLvl w:val="0"/>
      </w:pPr>
    </w:p>
    <w:p w:rsidR="001C2DC5" w:rsidRDefault="001C2DC5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1C2DC5" w:rsidRDefault="001C2DC5">
      <w:pPr>
        <w:pStyle w:val="ConsPlusTitle"/>
        <w:jc w:val="center"/>
      </w:pPr>
    </w:p>
    <w:p w:rsidR="001C2DC5" w:rsidRDefault="001C2DC5">
      <w:pPr>
        <w:pStyle w:val="ConsPlusTitle"/>
        <w:jc w:val="center"/>
      </w:pPr>
      <w:r>
        <w:t>ПОСТАНОВЛЕНИЕ</w:t>
      </w:r>
    </w:p>
    <w:p w:rsidR="001C2DC5" w:rsidRDefault="001C2DC5">
      <w:pPr>
        <w:pStyle w:val="ConsPlusTitle"/>
        <w:jc w:val="center"/>
      </w:pPr>
      <w:r>
        <w:t>от 29 января 2010 г. N 25-п</w:t>
      </w:r>
    </w:p>
    <w:p w:rsidR="001C2DC5" w:rsidRDefault="001C2DC5">
      <w:pPr>
        <w:pStyle w:val="ConsPlusTitle"/>
        <w:jc w:val="center"/>
      </w:pPr>
    </w:p>
    <w:p w:rsidR="001C2DC5" w:rsidRDefault="001C2DC5">
      <w:pPr>
        <w:pStyle w:val="ConsPlusTitle"/>
        <w:jc w:val="center"/>
      </w:pPr>
      <w:r>
        <w:t>О ПОРЯДКЕ ПРЕДОСТАВЛЕНИЯ ПУТЕВОК В ОРГАНИЗАЦИИ ОТДЫХА ДЕТЕЙ</w:t>
      </w:r>
    </w:p>
    <w:p w:rsidR="001C2DC5" w:rsidRDefault="001C2DC5">
      <w:pPr>
        <w:pStyle w:val="ConsPlusTitle"/>
        <w:jc w:val="center"/>
      </w:pPr>
      <w:r>
        <w:t>И ИХ ОЗДОРОВЛЕНИЯ ИЛИ САНАТОРНО-КУРОРТНЫЕ ОРГАНИЗАЦИИ</w:t>
      </w:r>
    </w:p>
    <w:p w:rsidR="001C2DC5" w:rsidRDefault="001C2DC5">
      <w:pPr>
        <w:pStyle w:val="ConsPlusTitle"/>
        <w:jc w:val="center"/>
      </w:pPr>
      <w:r>
        <w:t>И ОПЛАТЫ ПРОЕЗДА К МЕСТУ ЛЕЧЕНИЯ (ОТДЫХА) И ОБРАТНО, А ТАКЖЕ</w:t>
      </w:r>
    </w:p>
    <w:p w:rsidR="001C2DC5" w:rsidRDefault="001C2DC5">
      <w:pPr>
        <w:pStyle w:val="ConsPlusTitle"/>
        <w:jc w:val="center"/>
      </w:pPr>
      <w:r>
        <w:t>КОМПЕНСАЦИИ ИХ СТОИМОСТИ В СЛУЧАЕ САМОСТОЯТЕЛЬНОГО</w:t>
      </w:r>
    </w:p>
    <w:p w:rsidR="001C2DC5" w:rsidRDefault="001C2DC5">
      <w:pPr>
        <w:pStyle w:val="ConsPlusTitle"/>
        <w:jc w:val="center"/>
      </w:pPr>
      <w:r>
        <w:t>ПРИОБРЕТЕНИЯ</w:t>
      </w:r>
    </w:p>
    <w:p w:rsidR="001C2DC5" w:rsidRDefault="001C2D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2D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DC5" w:rsidRDefault="001C2D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DC5" w:rsidRDefault="001C2D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21.05.2011 </w:t>
            </w:r>
            <w:hyperlink r:id="rId5">
              <w:r>
                <w:rPr>
                  <w:color w:val="0000FF"/>
                </w:rPr>
                <w:t>N 175-п</w:t>
              </w:r>
            </w:hyperlink>
            <w:r>
              <w:rPr>
                <w:color w:val="392C69"/>
              </w:rPr>
              <w:t>,</w:t>
            </w:r>
          </w:p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22.07.2011 </w:t>
            </w:r>
            <w:hyperlink r:id="rId6">
              <w:r>
                <w:rPr>
                  <w:color w:val="0000FF"/>
                </w:rPr>
                <w:t>N 272-п</w:t>
              </w:r>
            </w:hyperlink>
            <w:r>
              <w:rPr>
                <w:color w:val="392C69"/>
              </w:rPr>
              <w:t xml:space="preserve">, от 01.07.2013 </w:t>
            </w:r>
            <w:hyperlink r:id="rId7">
              <w:r>
                <w:rPr>
                  <w:color w:val="0000FF"/>
                </w:rPr>
                <w:t>N 237-п</w:t>
              </w:r>
            </w:hyperlink>
            <w:r>
              <w:rPr>
                <w:color w:val="392C69"/>
              </w:rPr>
              <w:t xml:space="preserve">, от 21.02.2014 </w:t>
            </w:r>
            <w:hyperlink r:id="rId8">
              <w:r>
                <w:rPr>
                  <w:color w:val="0000FF"/>
                </w:rPr>
                <w:t>N 65-п</w:t>
              </w:r>
            </w:hyperlink>
            <w:r>
              <w:rPr>
                <w:color w:val="392C69"/>
              </w:rPr>
              <w:t>,</w:t>
            </w:r>
          </w:p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17.10.2014 </w:t>
            </w:r>
            <w:hyperlink r:id="rId9">
              <w:r>
                <w:rPr>
                  <w:color w:val="0000FF"/>
                </w:rPr>
                <w:t>N 375-п</w:t>
              </w:r>
            </w:hyperlink>
            <w:r>
              <w:rPr>
                <w:color w:val="392C69"/>
              </w:rPr>
              <w:t xml:space="preserve">, от 13.03.2015 </w:t>
            </w:r>
            <w:hyperlink r:id="rId10">
              <w:r>
                <w:rPr>
                  <w:color w:val="0000FF"/>
                </w:rPr>
                <w:t>N 66-п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11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>,</w:t>
            </w:r>
          </w:p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02.02.2017 </w:t>
            </w:r>
            <w:hyperlink r:id="rId12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 xml:space="preserve">, от 28.07.2017 </w:t>
            </w:r>
            <w:hyperlink r:id="rId13">
              <w:r>
                <w:rPr>
                  <w:color w:val="0000FF"/>
                </w:rPr>
                <w:t>N 287-п</w:t>
              </w:r>
            </w:hyperlink>
            <w:r>
              <w:rPr>
                <w:color w:val="392C69"/>
              </w:rPr>
              <w:t xml:space="preserve">, от 01.12.2017 </w:t>
            </w:r>
            <w:hyperlink r:id="rId14">
              <w:r>
                <w:rPr>
                  <w:color w:val="0000FF"/>
                </w:rPr>
                <w:t>N 488-п</w:t>
              </w:r>
            </w:hyperlink>
            <w:r>
              <w:rPr>
                <w:color w:val="392C69"/>
              </w:rPr>
              <w:t>,</w:t>
            </w:r>
          </w:p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28.12.2018 </w:t>
            </w:r>
            <w:hyperlink r:id="rId15">
              <w:r>
                <w:rPr>
                  <w:color w:val="0000FF"/>
                </w:rPr>
                <w:t>N 515-п</w:t>
              </w:r>
            </w:hyperlink>
            <w:r>
              <w:rPr>
                <w:color w:val="392C69"/>
              </w:rPr>
              <w:t xml:space="preserve">, от 19.12.2019 </w:t>
            </w:r>
            <w:hyperlink r:id="rId16">
              <w:r>
                <w:rPr>
                  <w:color w:val="0000FF"/>
                </w:rPr>
                <w:t>N 526-п</w:t>
              </w:r>
            </w:hyperlink>
            <w:r>
              <w:rPr>
                <w:color w:val="392C69"/>
              </w:rPr>
              <w:t xml:space="preserve">, от 22.01.2021 </w:t>
            </w:r>
            <w:hyperlink r:id="rId17">
              <w:r>
                <w:rPr>
                  <w:color w:val="0000FF"/>
                </w:rPr>
                <w:t>N 16-п</w:t>
              </w:r>
            </w:hyperlink>
            <w:r>
              <w:rPr>
                <w:color w:val="392C69"/>
              </w:rPr>
              <w:t>,</w:t>
            </w:r>
          </w:p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28.01.2022 </w:t>
            </w:r>
            <w:hyperlink r:id="rId18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 xml:space="preserve">, от 15.07.2022 </w:t>
            </w:r>
            <w:hyperlink r:id="rId19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07.10.2022 </w:t>
            </w:r>
            <w:hyperlink r:id="rId20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,</w:t>
            </w:r>
          </w:p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20.01.2023 </w:t>
            </w:r>
            <w:hyperlink r:id="rId21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14.04.2025 </w:t>
            </w:r>
            <w:hyperlink r:id="rId22">
              <w:r>
                <w:rPr>
                  <w:color w:val="0000FF"/>
                </w:rPr>
                <w:t>N 141-п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DC5" w:rsidRDefault="001C2DC5">
            <w:pPr>
              <w:pStyle w:val="ConsPlusNormal"/>
            </w:pPr>
          </w:p>
        </w:tc>
      </w:tr>
    </w:tbl>
    <w:p w:rsidR="001C2DC5" w:rsidRDefault="001C2DC5">
      <w:pPr>
        <w:pStyle w:val="ConsPlusNormal"/>
        <w:jc w:val="center"/>
      </w:pPr>
    </w:p>
    <w:p w:rsidR="001C2DC5" w:rsidRDefault="001C2DC5">
      <w:pPr>
        <w:pStyle w:val="ConsPlusNormal"/>
        <w:ind w:firstLine="540"/>
        <w:jc w:val="both"/>
      </w:pPr>
      <w:r>
        <w:t xml:space="preserve">Во исполнение </w:t>
      </w:r>
      <w:hyperlink r:id="rId23">
        <w:r>
          <w:rPr>
            <w:color w:val="0000FF"/>
          </w:rPr>
          <w:t>статьи 4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Правительство автономного округа постановляет:</w:t>
      </w:r>
    </w:p>
    <w:p w:rsidR="001C2DC5" w:rsidRDefault="001C2DC5">
      <w:pPr>
        <w:pStyle w:val="ConsPlusNormal"/>
        <w:jc w:val="both"/>
      </w:pPr>
      <w:r>
        <w:t xml:space="preserve">(в ред. постановлений Правительства ХМАО - Югры от 21.05.2011 </w:t>
      </w:r>
      <w:hyperlink r:id="rId24">
        <w:r>
          <w:rPr>
            <w:color w:val="0000FF"/>
          </w:rPr>
          <w:t>N 175-п</w:t>
        </w:r>
      </w:hyperlink>
      <w:r>
        <w:t xml:space="preserve">, от 21.02.2014 </w:t>
      </w:r>
      <w:hyperlink r:id="rId25">
        <w:r>
          <w:rPr>
            <w:color w:val="0000FF"/>
          </w:rPr>
          <w:t>N 65-п</w:t>
        </w:r>
      </w:hyperlink>
      <w:r>
        <w:t xml:space="preserve">, от 28.12.2018 </w:t>
      </w:r>
      <w:hyperlink r:id="rId26">
        <w:r>
          <w:rPr>
            <w:color w:val="0000FF"/>
          </w:rPr>
          <w:t>N 515-п</w:t>
        </w:r>
      </w:hyperlink>
      <w:r>
        <w:t>)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порядок</w:t>
        </w:r>
      </w:hyperlink>
      <w:r>
        <w:t xml:space="preserve"> предоставления путевок в организации отдыха детей и их оздоровления или санаторно-курортные организации и оплаты проезда к месту лечения (отдыха) и обратно, а также компенсации их стоимости в случае самостоятельного приобретения.</w:t>
      </w:r>
    </w:p>
    <w:p w:rsidR="001C2DC5" w:rsidRDefault="001C2DC5">
      <w:pPr>
        <w:pStyle w:val="ConsPlusNormal"/>
        <w:jc w:val="both"/>
      </w:pPr>
      <w:r>
        <w:t xml:space="preserve">(п. 1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14.04.2025 N 141-п)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24 августа 2007 года N 207-п "О предоставлении детям-сиротам и детям, оставшимся без попечения родителей, а также лицам из числа детей-сирот и детей, оставшихся без попечения родителей, путевок в школьные и студенческие спортивно-оздоровительные лагеря (базы) труда и отдыха, санаторно-курортные учреждения".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его официального опубликования.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4. Опубликовать настоящее постановление в газете "Новости Югры".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ХМАО - Югры от 21.05.2011 N 175-п.</w:t>
      </w:r>
    </w:p>
    <w:p w:rsidR="001C2DC5" w:rsidRDefault="001C2DC5">
      <w:pPr>
        <w:pStyle w:val="ConsPlusNormal"/>
        <w:jc w:val="right"/>
      </w:pPr>
    </w:p>
    <w:p w:rsidR="001C2DC5" w:rsidRDefault="001C2DC5">
      <w:pPr>
        <w:pStyle w:val="ConsPlusNormal"/>
        <w:jc w:val="right"/>
      </w:pPr>
      <w:r>
        <w:t>Председатель Правительства</w:t>
      </w:r>
    </w:p>
    <w:p w:rsidR="001C2DC5" w:rsidRDefault="001C2DC5">
      <w:pPr>
        <w:pStyle w:val="ConsPlusNormal"/>
        <w:jc w:val="right"/>
      </w:pPr>
      <w:r>
        <w:t>автономного округа</w:t>
      </w:r>
    </w:p>
    <w:p w:rsidR="001C2DC5" w:rsidRDefault="001C2DC5">
      <w:pPr>
        <w:pStyle w:val="ConsPlusNormal"/>
        <w:jc w:val="right"/>
      </w:pPr>
      <w:r>
        <w:t>А.В.ФИЛИПЕНКО</w:t>
      </w:r>
    </w:p>
    <w:p w:rsidR="001C2DC5" w:rsidRDefault="001C2DC5">
      <w:pPr>
        <w:pStyle w:val="ConsPlusNormal"/>
        <w:jc w:val="right"/>
      </w:pPr>
    </w:p>
    <w:p w:rsidR="001C2DC5" w:rsidRDefault="001C2DC5">
      <w:pPr>
        <w:pStyle w:val="ConsPlusNormal"/>
        <w:jc w:val="right"/>
      </w:pPr>
    </w:p>
    <w:p w:rsidR="001C2DC5" w:rsidRDefault="001C2DC5">
      <w:pPr>
        <w:pStyle w:val="ConsPlusNormal"/>
        <w:jc w:val="right"/>
      </w:pPr>
    </w:p>
    <w:p w:rsidR="001C2DC5" w:rsidRDefault="001C2DC5">
      <w:pPr>
        <w:pStyle w:val="ConsPlusNormal"/>
        <w:jc w:val="right"/>
      </w:pPr>
    </w:p>
    <w:p w:rsidR="001C2DC5" w:rsidRDefault="001C2DC5">
      <w:pPr>
        <w:pStyle w:val="ConsPlusNormal"/>
        <w:jc w:val="right"/>
      </w:pPr>
    </w:p>
    <w:p w:rsidR="001C2DC5" w:rsidRDefault="001C2DC5">
      <w:pPr>
        <w:pStyle w:val="ConsPlusNormal"/>
        <w:jc w:val="right"/>
        <w:outlineLvl w:val="0"/>
      </w:pPr>
      <w:r>
        <w:t>Приложение</w:t>
      </w:r>
    </w:p>
    <w:p w:rsidR="001C2DC5" w:rsidRDefault="001C2DC5">
      <w:pPr>
        <w:pStyle w:val="ConsPlusNormal"/>
        <w:jc w:val="right"/>
      </w:pPr>
      <w:r>
        <w:t>к постановлению</w:t>
      </w:r>
    </w:p>
    <w:p w:rsidR="001C2DC5" w:rsidRDefault="001C2DC5">
      <w:pPr>
        <w:pStyle w:val="ConsPlusNormal"/>
        <w:jc w:val="right"/>
      </w:pPr>
      <w:r>
        <w:t>Правительства Ханты-Мансийского</w:t>
      </w:r>
    </w:p>
    <w:p w:rsidR="001C2DC5" w:rsidRDefault="001C2DC5">
      <w:pPr>
        <w:pStyle w:val="ConsPlusNormal"/>
        <w:jc w:val="right"/>
      </w:pPr>
      <w:r>
        <w:t>автономного округа - Югры</w:t>
      </w:r>
    </w:p>
    <w:p w:rsidR="001C2DC5" w:rsidRDefault="001C2DC5">
      <w:pPr>
        <w:pStyle w:val="ConsPlusNormal"/>
        <w:jc w:val="right"/>
      </w:pPr>
      <w:r>
        <w:t>от 29 января 2010 года N 25-п</w:t>
      </w:r>
    </w:p>
    <w:p w:rsidR="001C2DC5" w:rsidRDefault="001C2DC5">
      <w:pPr>
        <w:pStyle w:val="ConsPlusNormal"/>
        <w:jc w:val="right"/>
      </w:pPr>
    </w:p>
    <w:p w:rsidR="001C2DC5" w:rsidRDefault="001C2DC5">
      <w:pPr>
        <w:pStyle w:val="ConsPlusTitle"/>
        <w:jc w:val="center"/>
      </w:pPr>
      <w:bookmarkStart w:id="0" w:name="P43"/>
      <w:bookmarkEnd w:id="0"/>
      <w:r>
        <w:t>ПОРЯДОК</w:t>
      </w:r>
    </w:p>
    <w:p w:rsidR="001C2DC5" w:rsidRDefault="001C2DC5">
      <w:pPr>
        <w:pStyle w:val="ConsPlusTitle"/>
        <w:jc w:val="center"/>
      </w:pPr>
      <w:r>
        <w:t>ПРЕДОСТАВЛЕНИЯ ПУТЕВОК В ОРГАНИЗАЦИИ ОТДЫХА ДЕТЕЙ И ИХ</w:t>
      </w:r>
    </w:p>
    <w:p w:rsidR="001C2DC5" w:rsidRDefault="001C2DC5">
      <w:pPr>
        <w:pStyle w:val="ConsPlusTitle"/>
        <w:jc w:val="center"/>
      </w:pPr>
      <w:r>
        <w:t>ОЗДОРОВЛЕНИЯ ИЛИ САНАТОРНО-КУРОРТНЫЕ ОРГАНИЗАЦИИ И ОПЛАТЫ</w:t>
      </w:r>
    </w:p>
    <w:p w:rsidR="001C2DC5" w:rsidRDefault="001C2DC5">
      <w:pPr>
        <w:pStyle w:val="ConsPlusTitle"/>
        <w:jc w:val="center"/>
      </w:pPr>
      <w:r>
        <w:t>ПРОЕЗДА К МЕСТУ ЛЕЧЕНИЯ (ОТДЫХА) И ОБРАТНО, А ТАКЖЕ</w:t>
      </w:r>
    </w:p>
    <w:p w:rsidR="001C2DC5" w:rsidRDefault="001C2DC5">
      <w:pPr>
        <w:pStyle w:val="ConsPlusTitle"/>
        <w:jc w:val="center"/>
      </w:pPr>
      <w:r>
        <w:t>КОМПЕНСАЦИИ ИХ СТОИМОСТИ В СЛУЧАЕ САМОСТОЯТЕЛЬНОГО</w:t>
      </w:r>
    </w:p>
    <w:p w:rsidR="001C2DC5" w:rsidRDefault="001C2DC5">
      <w:pPr>
        <w:pStyle w:val="ConsPlusTitle"/>
        <w:jc w:val="center"/>
      </w:pPr>
      <w:r>
        <w:t>ПРИОБРЕТЕНИЯ (ДАЛЕЕ - ПОРЯДОК)</w:t>
      </w:r>
    </w:p>
    <w:p w:rsidR="001C2DC5" w:rsidRDefault="001C2D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2D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DC5" w:rsidRDefault="001C2D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DC5" w:rsidRDefault="001C2D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2DC5" w:rsidRDefault="001C2D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14.04.2025 N 141-п)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DC5" w:rsidRDefault="001C2DC5">
            <w:pPr>
              <w:pStyle w:val="ConsPlusNormal"/>
            </w:pPr>
          </w:p>
        </w:tc>
      </w:tr>
    </w:tbl>
    <w:p w:rsidR="001C2DC5" w:rsidRDefault="001C2DC5">
      <w:pPr>
        <w:pStyle w:val="ConsPlusNormal"/>
        <w:jc w:val="center"/>
      </w:pPr>
    </w:p>
    <w:p w:rsidR="001C2DC5" w:rsidRDefault="001C2DC5">
      <w:pPr>
        <w:pStyle w:val="ConsPlusTitle"/>
        <w:jc w:val="center"/>
        <w:outlineLvl w:val="1"/>
      </w:pPr>
      <w:r>
        <w:t>Раздел I. ОБЩИЕ ПОЛОЖЕНИЯ</w:t>
      </w:r>
    </w:p>
    <w:p w:rsidR="001C2DC5" w:rsidRDefault="001C2DC5">
      <w:pPr>
        <w:pStyle w:val="ConsPlusNormal"/>
        <w:ind w:firstLine="540"/>
        <w:jc w:val="both"/>
      </w:pPr>
    </w:p>
    <w:p w:rsidR="001C2DC5" w:rsidRDefault="001C2DC5">
      <w:pPr>
        <w:pStyle w:val="ConsPlusNormal"/>
        <w:ind w:firstLine="540"/>
        <w:jc w:val="both"/>
      </w:pPr>
      <w:r>
        <w:t xml:space="preserve">1.1. Порядок определяет механизм предоставления имеющим место жительства в Ханты-Мансийском автономном округе - Югре (далее - автономный округ) детям-сиротам и детям, оставшимся без попечения родителей, лицам из их числа, а также обучающимся, указанным в </w:t>
      </w:r>
      <w:hyperlink r:id="rId31">
        <w:r>
          <w:rPr>
            <w:color w:val="0000FF"/>
          </w:rPr>
          <w:t>пунктах 2</w:t>
        </w:r>
      </w:hyperlink>
      <w:r>
        <w:t xml:space="preserve">, </w:t>
      </w:r>
      <w:hyperlink r:id="rId32">
        <w:r>
          <w:rPr>
            <w:color w:val="0000FF"/>
          </w:rPr>
          <w:t>4 статьи 2</w:t>
        </w:r>
      </w:hyperlink>
      <w:r>
        <w:t xml:space="preserve"> Закона автономного округа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(далее также - заявители, Закон N 86-оз), 1 раз в год за счет средств бюджета автономного округа: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путевок в организации отдыха детей и их оздоровления или санаторно-курортные организации (при наличии медицинских показаний) и оплаты проезда к месту лечения (отдыха) и обратно (далее соответственно - путевка, оплата проезда);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компенсации стоимости путевок и оплаты проезда в случае самостоятельного их приобретения лицами, определенными </w:t>
      </w:r>
      <w:hyperlink r:id="rId33">
        <w:r>
          <w:rPr>
            <w:color w:val="0000FF"/>
          </w:rPr>
          <w:t>пунктом 3 статьи 4</w:t>
        </w:r>
      </w:hyperlink>
      <w:r>
        <w:t xml:space="preserve"> Закона N 86-оз (далее - компенсация).</w:t>
      </w:r>
    </w:p>
    <w:p w:rsidR="001C2DC5" w:rsidRDefault="001C2DC5">
      <w:pPr>
        <w:pStyle w:val="ConsPlusNormal"/>
        <w:spacing w:before="220"/>
        <w:ind w:firstLine="540"/>
        <w:jc w:val="both"/>
      </w:pPr>
      <w:bookmarkStart w:id="1" w:name="P57"/>
      <w:bookmarkEnd w:id="1"/>
      <w:r>
        <w:t>1.2. Размер: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1.2.1. Стоимости путевки, компенсации определяется исходя из продолжительности смены, но не более 21 дня и согласно нормативу предельной стоимости путевки в день, установленному </w:t>
      </w:r>
      <w:hyperlink r:id="rId34">
        <w:r>
          <w:rPr>
            <w:color w:val="0000FF"/>
          </w:rPr>
          <w:t>подпунктом 1.4 пункта 1</w:t>
        </w:r>
      </w:hyperlink>
      <w:r>
        <w:t xml:space="preserve"> постановления Правительства Ханты-Мансийского автономного округа - Югры от 27 января 2010 года N 21-п "О порядке организации отдыха и оздоровления детей, имеющих место жительства в Ханты-Мансийском автономном округе - Югре".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1.2.2. Оплаты проезда, в том числе за пределы территории Российской Федерации, производится аналогично оплате проезда к месту использования отпуска и обратно в соответствии с </w:t>
      </w:r>
      <w:hyperlink r:id="rId35">
        <w:r>
          <w:rPr>
            <w:color w:val="0000FF"/>
          </w:rPr>
          <w:t>Законом</w:t>
        </w:r>
      </w:hyperlink>
      <w:r>
        <w:t xml:space="preserve"> автономного округа от 9 декабря 2004 года N 76-оз "О гарантиях и компенсациях для лиц, проживающих в Ханты-Мансийском автономном округе - Югре, работающих в государственных органах и государственных учреждениях Ханты-Мансийского автономного округа - Югры, территориальном фонде обязательного медицинского страхования Ханты-Мансийского автономного округа - Югры".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1.3. Уполномоченными исполнительными органами автономного округа по предоставлению </w:t>
      </w:r>
      <w:r>
        <w:lastRenderedPageBreak/>
        <w:t xml:space="preserve">путевки и оплаты проезда, компенсации, а также по определению их стоимости в соответствии с </w:t>
      </w:r>
      <w:hyperlink w:anchor="P57">
        <w:r>
          <w:rPr>
            <w:color w:val="0000FF"/>
          </w:rPr>
          <w:t>пунктом 1.2</w:t>
        </w:r>
      </w:hyperlink>
      <w:r>
        <w:t xml:space="preserve"> Порядка являются (далее также - Уполномоченные органы):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Департамент социального развития автономного округа в отношении проживающих в автономном округе детей-сирот и детей, оставшихся без попечения родителей, лиц из их числа, а также обучающихся, указанных в </w:t>
      </w:r>
      <w:hyperlink r:id="rId36">
        <w:r>
          <w:rPr>
            <w:color w:val="0000FF"/>
          </w:rPr>
          <w:t>пункте 4 статьи 2</w:t>
        </w:r>
      </w:hyperlink>
      <w:r>
        <w:t xml:space="preserve"> Закона N 86-оз;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Департамент образования и науки автономного округа, Департамент культуры автономного округа, Департамент физической культуры и спорта автономного округа (далее - исполнительные органы автономного округа), в ведении которых находятся профессиональные образовательные организации или образовательные организации высшего образования (далее - образовательные организации), в отношении учащихся в них, проживающих в автономном округе обучающихся, определенных в </w:t>
      </w:r>
      <w:hyperlink r:id="rId37">
        <w:r>
          <w:rPr>
            <w:color w:val="0000FF"/>
          </w:rPr>
          <w:t>пункте 2 статьи 2</w:t>
        </w:r>
      </w:hyperlink>
      <w:r>
        <w:t xml:space="preserve"> Закона N 86-оз.</w:t>
      </w:r>
    </w:p>
    <w:p w:rsidR="001C2DC5" w:rsidRDefault="001C2DC5">
      <w:pPr>
        <w:pStyle w:val="ConsPlusNormal"/>
        <w:ind w:firstLine="540"/>
        <w:jc w:val="both"/>
      </w:pPr>
    </w:p>
    <w:p w:rsidR="001C2DC5" w:rsidRDefault="001C2DC5">
      <w:pPr>
        <w:pStyle w:val="ConsPlusTitle"/>
        <w:jc w:val="center"/>
        <w:outlineLvl w:val="1"/>
      </w:pPr>
      <w:r>
        <w:t>Раздел II. ПРЕДОСТАВЛЕНИЕ ПУТЕВКИ И ОПЛАТА ПРОЕЗДА</w:t>
      </w:r>
    </w:p>
    <w:p w:rsidR="001C2DC5" w:rsidRDefault="001C2DC5">
      <w:pPr>
        <w:pStyle w:val="ConsPlusNormal"/>
        <w:ind w:firstLine="540"/>
        <w:jc w:val="both"/>
      </w:pPr>
    </w:p>
    <w:p w:rsidR="001C2DC5" w:rsidRDefault="001C2DC5">
      <w:pPr>
        <w:pStyle w:val="ConsPlusNormal"/>
        <w:ind w:firstLine="540"/>
        <w:jc w:val="both"/>
      </w:pPr>
      <w:bookmarkStart w:id="2" w:name="P66"/>
      <w:bookmarkEnd w:id="2"/>
      <w:r>
        <w:t xml:space="preserve">2.1. С целью получения путевки и оплаты проезда проживающие в автономном округе дети-сироты и дети, оставшиеся без попечения родителей, лица из их числа, а также обучающиеся, указанные в </w:t>
      </w:r>
      <w:hyperlink r:id="rId38">
        <w:r>
          <w:rPr>
            <w:color w:val="0000FF"/>
          </w:rPr>
          <w:t>пункте 4 статьи 2</w:t>
        </w:r>
      </w:hyperlink>
      <w:r>
        <w:t xml:space="preserve"> Закона N 86-оз, или их законные представители направляют в Департамент социального развития автономного округа, а проживающие в автономном округе обучающиеся, определенные в </w:t>
      </w:r>
      <w:hyperlink r:id="rId39">
        <w:r>
          <w:rPr>
            <w:color w:val="0000FF"/>
          </w:rPr>
          <w:t>пункте 2 статьи 2</w:t>
        </w:r>
      </w:hyperlink>
      <w:r>
        <w:t xml:space="preserve"> Закона N 86-оз, или их законные представители - в соответствующий исполнительный орган автономного округа, в ведении которого находится образовательная организация, где они учатся, с использованием федеральной государственной информационной системы "Единый портал государственных и муниципальных услуг (функций)", либо через автономное учреждение автономного округа "Многофункциональный центр предоставления государственных и муниципальных услуг Югры" (далее соответственно - ЕПГУ, МФЦ), либо почтовым отправлением следующие документы: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2.1.1. Заявление о получении путевки и оплаты проезда по форме, утвержденной приказами: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Департамента социального развития автономного округа в отношении проживающих в автономном округе детей-сирот и детей, оставшихся без попечения родителей, лиц из их числа, а также обучающихся, указанных в </w:t>
      </w:r>
      <w:hyperlink r:id="rId40">
        <w:r>
          <w:rPr>
            <w:color w:val="0000FF"/>
          </w:rPr>
          <w:t>пункте 4 статьи 2</w:t>
        </w:r>
      </w:hyperlink>
      <w:r>
        <w:t xml:space="preserve"> Закона N 86-оз;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исполнительные органы автономного округа, в ведении которых находятся образовательные организации, в отношении учащихся в них, проживающих в автономном округе обучающихся, определенных в </w:t>
      </w:r>
      <w:hyperlink r:id="rId41">
        <w:r>
          <w:rPr>
            <w:color w:val="0000FF"/>
          </w:rPr>
          <w:t>пункте 2 статьи 2</w:t>
        </w:r>
      </w:hyperlink>
      <w:r>
        <w:t xml:space="preserve"> Закона N 86-оз.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2.1.2. Медицинскую справку по </w:t>
      </w:r>
      <w:hyperlink r:id="rId42">
        <w:r>
          <w:rPr>
            <w:color w:val="0000FF"/>
          </w:rPr>
          <w:t>форме N 070/у</w:t>
        </w:r>
      </w:hyperlink>
      <w:r>
        <w:t xml:space="preserve"> или N </w:t>
      </w:r>
      <w:hyperlink r:id="rId43">
        <w:r>
          <w:rPr>
            <w:color w:val="0000FF"/>
          </w:rPr>
          <w:t>N 079/у</w:t>
        </w:r>
      </w:hyperlink>
      <w:r>
        <w:t>, установленных приказом Министерства здравоохранения Российской Федерации от 15 декабря 2014 года N 834н (далее - справка по форме N 070/у или N 079/у).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2.2. Соответствующий Уполномоченный орган: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2.2.1. В течение 2 рабочих дней с даты получения документов, определенных </w:t>
      </w:r>
      <w:hyperlink w:anchor="P66">
        <w:r>
          <w:rPr>
            <w:color w:val="0000FF"/>
          </w:rPr>
          <w:t>пунктом 2.1</w:t>
        </w:r>
      </w:hyperlink>
      <w:r>
        <w:t xml:space="preserve"> Порядка: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регистрирует их;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осуществляет межведомственное взаимодействие с образовательными организациями, указанными в </w:t>
      </w:r>
      <w:hyperlink r:id="rId44">
        <w:r>
          <w:rPr>
            <w:color w:val="0000FF"/>
          </w:rPr>
          <w:t>пунктах 2</w:t>
        </w:r>
      </w:hyperlink>
      <w:r>
        <w:t xml:space="preserve">, </w:t>
      </w:r>
      <w:hyperlink r:id="rId45">
        <w:r>
          <w:rPr>
            <w:color w:val="0000FF"/>
          </w:rPr>
          <w:t>4 статьи 2</w:t>
        </w:r>
      </w:hyperlink>
      <w:r>
        <w:t xml:space="preserve"> Закона N 86-оз (в случае если заявителями являются проживающие в автономном округе обучающиеся, определенные в </w:t>
      </w:r>
      <w:hyperlink r:id="rId46">
        <w:r>
          <w:rPr>
            <w:color w:val="0000FF"/>
          </w:rPr>
          <w:t>пунктах 2</w:t>
        </w:r>
      </w:hyperlink>
      <w:r>
        <w:t xml:space="preserve">, </w:t>
      </w:r>
      <w:hyperlink r:id="rId47">
        <w:r>
          <w:rPr>
            <w:color w:val="0000FF"/>
          </w:rPr>
          <w:t>4 статьи 2</w:t>
        </w:r>
      </w:hyperlink>
      <w:r>
        <w:t xml:space="preserve"> Закона N 86-оз), и Управлением социальной защиты населения, опеки и попечительства Департамента социального развития автономного округа с целью запроса документов, подтверждающих соответствие заявителей требованиям Порядка, </w:t>
      </w:r>
      <w:hyperlink r:id="rId48">
        <w:r>
          <w:rPr>
            <w:color w:val="0000FF"/>
          </w:rPr>
          <w:t>пункта 2 статьи 4</w:t>
        </w:r>
      </w:hyperlink>
      <w:r>
        <w:t xml:space="preserve"> Закона N 86-оз, перечень которых утверждают приказами: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lastRenderedPageBreak/>
        <w:t xml:space="preserve">Департамент социального развития автономного округа в отношении проживающих в автономном округе детей-сирот и детей, оставшихся без попечения родителей, лиц из их числа, а также обучающихся, указанных в </w:t>
      </w:r>
      <w:hyperlink r:id="rId49">
        <w:r>
          <w:rPr>
            <w:color w:val="0000FF"/>
          </w:rPr>
          <w:t>пункте 4 статьи 2</w:t>
        </w:r>
      </w:hyperlink>
      <w:r>
        <w:t xml:space="preserve"> Закона N 86-оз;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исполнительные органы автономного округа, в ведении которых находятся образовательные организации, в отношении учащихся в них, проживающих в автономном округе обучающихся, определенных в </w:t>
      </w:r>
      <w:hyperlink r:id="rId50">
        <w:r>
          <w:rPr>
            <w:color w:val="0000FF"/>
          </w:rPr>
          <w:t>пункте 2 статьи 2</w:t>
        </w:r>
      </w:hyperlink>
      <w:r>
        <w:t xml:space="preserve"> Закона N 86-оз.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2.2.2. В течение 10 рабочих дней с даты регистрации документов, определенных </w:t>
      </w:r>
      <w:hyperlink w:anchor="P66">
        <w:r>
          <w:rPr>
            <w:color w:val="0000FF"/>
          </w:rPr>
          <w:t>пунктом 2.1</w:t>
        </w:r>
      </w:hyperlink>
      <w:r>
        <w:t xml:space="preserve"> Порядка, осуществляет проверку заявителей и их представленных документов на предмет соответствия Порядку, </w:t>
      </w:r>
      <w:hyperlink r:id="rId51">
        <w:r>
          <w:rPr>
            <w:color w:val="0000FF"/>
          </w:rPr>
          <w:t>пункту 2 статьи 4</w:t>
        </w:r>
      </w:hyperlink>
      <w:r>
        <w:t xml:space="preserve"> Закона N 86-оз и принимает решение о предоставлении (об отказе в предоставлении) путевки и оплаты проезда, которое утверждает своим приказом, о чем уведомляет заявителей в течение 2 рабочих дней с даты принятия такого решения.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Основаниями для принятия решения об отказе в предоставлении путевки и оплаты проезда являются: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несоответствие заявителя </w:t>
      </w:r>
      <w:hyperlink r:id="rId52">
        <w:r>
          <w:rPr>
            <w:color w:val="0000FF"/>
          </w:rPr>
          <w:t>пункту 2 статьи 4</w:t>
        </w:r>
      </w:hyperlink>
      <w:r>
        <w:t xml:space="preserve"> Закона N 86-оз;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заявитель представил не все документы, определенные </w:t>
      </w:r>
      <w:hyperlink w:anchor="P66">
        <w:r>
          <w:rPr>
            <w:color w:val="0000FF"/>
          </w:rPr>
          <w:t>пунктом 2.1</w:t>
        </w:r>
      </w:hyperlink>
      <w:r>
        <w:t xml:space="preserve"> Порядка, или они содержат недостоверные сведения.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2.2.3. В течение 2 рабочих дней с даты принятия решения о предоставлении путевки и оплаты проезда реализует.</w:t>
      </w:r>
    </w:p>
    <w:p w:rsidR="001C2DC5" w:rsidRDefault="001C2DC5">
      <w:pPr>
        <w:pStyle w:val="ConsPlusNormal"/>
        <w:ind w:firstLine="540"/>
        <w:jc w:val="both"/>
      </w:pPr>
    </w:p>
    <w:p w:rsidR="001C2DC5" w:rsidRDefault="001C2DC5">
      <w:pPr>
        <w:pStyle w:val="ConsPlusTitle"/>
        <w:jc w:val="center"/>
        <w:outlineLvl w:val="1"/>
      </w:pPr>
      <w:r>
        <w:t>Раздел III. ПРЕДОСТАВЛЕНИЕ КОМПЕНСАЦИИ</w:t>
      </w:r>
    </w:p>
    <w:p w:rsidR="001C2DC5" w:rsidRDefault="001C2DC5">
      <w:pPr>
        <w:pStyle w:val="ConsPlusNormal"/>
        <w:ind w:firstLine="540"/>
        <w:jc w:val="both"/>
      </w:pPr>
    </w:p>
    <w:p w:rsidR="001C2DC5" w:rsidRDefault="001C2DC5">
      <w:pPr>
        <w:pStyle w:val="ConsPlusNormal"/>
        <w:ind w:firstLine="540"/>
        <w:jc w:val="both"/>
      </w:pPr>
      <w:bookmarkStart w:id="3" w:name="P85"/>
      <w:bookmarkEnd w:id="3"/>
      <w:r>
        <w:t xml:space="preserve">3.1. С целью получения компенсации проживающие в автономном округе дети-сироты и дети, оставшиеся без попечения родителей, лица из их числа, а также обучающиеся, указанные в </w:t>
      </w:r>
      <w:hyperlink r:id="rId53">
        <w:r>
          <w:rPr>
            <w:color w:val="0000FF"/>
          </w:rPr>
          <w:t>пункте 4 статьи 2</w:t>
        </w:r>
      </w:hyperlink>
      <w:r>
        <w:t xml:space="preserve"> Закона N 86-оз, или их законные представители направляют в Департамент социального развития автономного округа, а проживающие в автономном округе обучающиеся, определенные в </w:t>
      </w:r>
      <w:hyperlink r:id="rId54">
        <w:r>
          <w:rPr>
            <w:color w:val="0000FF"/>
          </w:rPr>
          <w:t>пункте 2 статьи 2</w:t>
        </w:r>
      </w:hyperlink>
      <w:r>
        <w:t xml:space="preserve"> Закона N 86-оз, или их законные представители - в соответствующий исполнительный орган автономного округа, в ведении которого находится образовательная организация, где они учатся, с использованием ЕПГУ, либо через МФЦ, либо почтовым отправлением следующие документы: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3.1.1. Заявление о получении компенсации по форме, утвержденной приказами: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Департамента социального развития автономного округа в отношении проживающих в автономном округе детей-сирот и детей, оставшихся без попечения родителей, лиц из их числа, а также обучающихся, указанных в </w:t>
      </w:r>
      <w:hyperlink r:id="rId55">
        <w:r>
          <w:rPr>
            <w:color w:val="0000FF"/>
          </w:rPr>
          <w:t>пункте 4 статьи 2</w:t>
        </w:r>
      </w:hyperlink>
      <w:r>
        <w:t xml:space="preserve"> Закона N 86-оз;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исполнительные органы автономного округа, в ведении которых находятся образовательные организации, в отношении учащихся в них, проживающих в автономном округе обучающихся, определенных в </w:t>
      </w:r>
      <w:hyperlink r:id="rId56">
        <w:r>
          <w:rPr>
            <w:color w:val="0000FF"/>
          </w:rPr>
          <w:t>пункте 2 статьи 2</w:t>
        </w:r>
      </w:hyperlink>
      <w:r>
        <w:t xml:space="preserve"> Закона N 86-оз.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3.1.2. Справку по </w:t>
      </w:r>
      <w:hyperlink r:id="rId57">
        <w:r>
          <w:rPr>
            <w:color w:val="0000FF"/>
          </w:rPr>
          <w:t>форме N 070/у</w:t>
        </w:r>
      </w:hyperlink>
      <w:r>
        <w:t xml:space="preserve"> или </w:t>
      </w:r>
      <w:hyperlink r:id="rId58">
        <w:r>
          <w:rPr>
            <w:color w:val="0000FF"/>
          </w:rPr>
          <w:t>N 079/у</w:t>
        </w:r>
      </w:hyperlink>
      <w:r>
        <w:t>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3.1.3. Копию договора о приобретении путевки с организацией отдыха детей и их оздоровления, санаторно-курортной организацией; с организацией, оказывающей услуги по реализации путевок.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3.1.4. Документы, подтверждающие расходы на приобретение путевки и оплату проезда: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чек контрольно-кассовой техники или другой документ, подтверждающий произведенную оплату услуг, оформленный на утвержденном бланке строгой отчетности (при оплате наличными </w:t>
      </w:r>
      <w:r>
        <w:lastRenderedPageBreak/>
        <w:t>денежными средствами);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слип электронного терминала при проведении операции с использованием банковской карты;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подтверждение проведенной операции по оплате кредитным учреждением, в котором открыт банковский счет, предусматривающий совершение операций с использованием банковской карты (при оплате банковской картой через веб-сайты), или путем перечисления денежных средств по распоряжению подотчетного лица самим кредитным учреждением.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3.2. Соответствующий Уполномоченный орган: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3.2.1. В течение 2 рабочих дней с даты получения документов, определенных </w:t>
      </w:r>
      <w:hyperlink w:anchor="P85">
        <w:r>
          <w:rPr>
            <w:color w:val="0000FF"/>
          </w:rPr>
          <w:t>пунктом 3.1</w:t>
        </w:r>
      </w:hyperlink>
      <w:r>
        <w:t xml:space="preserve"> Порядка: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регистрирует их;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осуществляет межведомственное взаимодействие с образовательными организациями, указанными в </w:t>
      </w:r>
      <w:hyperlink r:id="rId59">
        <w:r>
          <w:rPr>
            <w:color w:val="0000FF"/>
          </w:rPr>
          <w:t>пунктах 2</w:t>
        </w:r>
      </w:hyperlink>
      <w:r>
        <w:t xml:space="preserve">, </w:t>
      </w:r>
      <w:hyperlink r:id="rId60">
        <w:r>
          <w:rPr>
            <w:color w:val="0000FF"/>
          </w:rPr>
          <w:t>4 статьи 2</w:t>
        </w:r>
      </w:hyperlink>
      <w:r>
        <w:t xml:space="preserve"> Закона N 86-оз (в случае если заявитель является проживающим в автономном округе обучающимся, определенным в </w:t>
      </w:r>
      <w:hyperlink r:id="rId61">
        <w:r>
          <w:rPr>
            <w:color w:val="0000FF"/>
          </w:rPr>
          <w:t>пунктах 2</w:t>
        </w:r>
      </w:hyperlink>
      <w:r>
        <w:t xml:space="preserve">, </w:t>
      </w:r>
      <w:hyperlink r:id="rId62">
        <w:r>
          <w:rPr>
            <w:color w:val="0000FF"/>
          </w:rPr>
          <w:t>4 статьи 2</w:t>
        </w:r>
      </w:hyperlink>
      <w:r>
        <w:t xml:space="preserve"> Закона N 86-оз), и Управлением социальной защиты населения, опеки и попечительства Департамента социального развития автономного округа с целью запроса документов, подтверждающих соответствие заявителя требованиям Порядка, </w:t>
      </w:r>
      <w:hyperlink r:id="rId63">
        <w:r>
          <w:rPr>
            <w:color w:val="0000FF"/>
          </w:rPr>
          <w:t>пункта 3 статьи 4</w:t>
        </w:r>
      </w:hyperlink>
      <w:r>
        <w:t xml:space="preserve"> Закона N 86-оз, перечень которых утверждают приказами: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Департамент социального развития автономного округа в отношении проживающих в автономном округе детей-сирот и детей, оставшихся без попечения родителей, лиц из их числа, а также обучающихся, указанных в </w:t>
      </w:r>
      <w:hyperlink r:id="rId64">
        <w:r>
          <w:rPr>
            <w:color w:val="0000FF"/>
          </w:rPr>
          <w:t>пункте 4 статьи 2</w:t>
        </w:r>
      </w:hyperlink>
      <w:r>
        <w:t xml:space="preserve"> Закона N 86-оз;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исполнительные органы автономного округа, в ведении которых находятся образовательные организации, в отношении учащихся в них, проживающих в автономном округе обучающихся, определенных в </w:t>
      </w:r>
      <w:hyperlink r:id="rId65">
        <w:r>
          <w:rPr>
            <w:color w:val="0000FF"/>
          </w:rPr>
          <w:t>пункте 2 статьи 2</w:t>
        </w:r>
      </w:hyperlink>
      <w:r>
        <w:t xml:space="preserve"> Закона N 86-оз.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3.2.2. В течение 10 рабочих дней с даты регистрации документов, определенных </w:t>
      </w:r>
      <w:hyperlink w:anchor="P85">
        <w:r>
          <w:rPr>
            <w:color w:val="0000FF"/>
          </w:rPr>
          <w:t>пунктом 3.1</w:t>
        </w:r>
      </w:hyperlink>
      <w:r>
        <w:t xml:space="preserve"> Порядка, осуществляет проверку заявителей и их представленных документов, представленных согласно </w:t>
      </w:r>
      <w:hyperlink w:anchor="P85">
        <w:r>
          <w:rPr>
            <w:color w:val="0000FF"/>
          </w:rPr>
          <w:t>пункту 3.1</w:t>
        </w:r>
      </w:hyperlink>
      <w:r>
        <w:t xml:space="preserve"> Порядка, на предмет соответствия Порядку, </w:t>
      </w:r>
      <w:hyperlink r:id="rId66">
        <w:r>
          <w:rPr>
            <w:color w:val="0000FF"/>
          </w:rPr>
          <w:t>пункту 3 статьи 4</w:t>
        </w:r>
      </w:hyperlink>
      <w:r>
        <w:t xml:space="preserve"> Закона N 86-оз и принимает решение о предоставлении (об отказе в предоставлении) компенсации, которое утверждает своим приказом, о чем уведомляет заявителей в течение 2 рабочих дней с даты принятия такого решения.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Основаниями для принятия решения об отказе в предоставлении компенсации являются: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несоответствие заявителя </w:t>
      </w:r>
      <w:hyperlink r:id="rId67">
        <w:r>
          <w:rPr>
            <w:color w:val="0000FF"/>
          </w:rPr>
          <w:t>пункту 3 статьи 4</w:t>
        </w:r>
      </w:hyperlink>
      <w:r>
        <w:t xml:space="preserve"> Закона N 86-оз;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 xml:space="preserve">заявитель представил не все документы, определенные </w:t>
      </w:r>
      <w:hyperlink w:anchor="P85">
        <w:r>
          <w:rPr>
            <w:color w:val="0000FF"/>
          </w:rPr>
          <w:t>пунктом 3.1</w:t>
        </w:r>
      </w:hyperlink>
      <w:r>
        <w:t xml:space="preserve"> Порядка, или они содержат недостоверные сведения.</w:t>
      </w:r>
    </w:p>
    <w:p w:rsidR="001C2DC5" w:rsidRDefault="001C2DC5">
      <w:pPr>
        <w:pStyle w:val="ConsPlusNormal"/>
        <w:spacing w:before="220"/>
        <w:ind w:firstLine="540"/>
        <w:jc w:val="both"/>
      </w:pPr>
      <w:r>
        <w:t>3.2.3. В течение 2 рабочих дней с даты принятия решения о предоставлении компенсации реализует его.</w:t>
      </w:r>
    </w:p>
    <w:p w:rsidR="001C2DC5" w:rsidRDefault="001C2DC5">
      <w:pPr>
        <w:pStyle w:val="ConsPlusNormal"/>
        <w:ind w:firstLine="540"/>
        <w:jc w:val="both"/>
      </w:pPr>
    </w:p>
    <w:p w:rsidR="001C2DC5" w:rsidRDefault="001C2DC5">
      <w:pPr>
        <w:pStyle w:val="ConsPlusNormal"/>
        <w:ind w:firstLine="540"/>
        <w:jc w:val="both"/>
      </w:pPr>
    </w:p>
    <w:p w:rsidR="001C2DC5" w:rsidRDefault="001C2D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060E" w:rsidRDefault="0040060E">
      <w:bookmarkStart w:id="4" w:name="_GoBack"/>
      <w:bookmarkEnd w:id="4"/>
    </w:p>
    <w:sectPr w:rsidR="0040060E" w:rsidSect="00BE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C5"/>
    <w:rsid w:val="001C2DC5"/>
    <w:rsid w:val="0040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91352-C0CC-4C4C-B301-D98CC6EF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D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C2D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C2D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11531&amp;dst=100196" TargetMode="External"/><Relationship Id="rId18" Type="http://schemas.openxmlformats.org/officeDocument/2006/relationships/hyperlink" Target="https://login.consultant.ru/link/?req=doc&amp;base=RLAW926&amp;n=247997&amp;dst=100005" TargetMode="External"/><Relationship Id="rId26" Type="http://schemas.openxmlformats.org/officeDocument/2006/relationships/hyperlink" Target="https://login.consultant.ru/link/?req=doc&amp;base=RLAW926&amp;n=184835&amp;dst=100005" TargetMode="External"/><Relationship Id="rId39" Type="http://schemas.openxmlformats.org/officeDocument/2006/relationships/hyperlink" Target="https://login.consultant.ru/link/?req=doc&amp;base=RLAW926&amp;n=304801&amp;dst=523" TargetMode="External"/><Relationship Id="rId21" Type="http://schemas.openxmlformats.org/officeDocument/2006/relationships/hyperlink" Target="https://login.consultant.ru/link/?req=doc&amp;base=RLAW926&amp;n=271637&amp;dst=100025" TargetMode="External"/><Relationship Id="rId34" Type="http://schemas.openxmlformats.org/officeDocument/2006/relationships/hyperlink" Target="https://login.consultant.ru/link/?req=doc&amp;base=RLAW926&amp;n=316892&amp;dst=100355" TargetMode="External"/><Relationship Id="rId42" Type="http://schemas.openxmlformats.org/officeDocument/2006/relationships/hyperlink" Target="https://login.consultant.ru/link/?req=doc&amp;base=LAW&amp;n=476883&amp;dst=100712" TargetMode="External"/><Relationship Id="rId47" Type="http://schemas.openxmlformats.org/officeDocument/2006/relationships/hyperlink" Target="https://login.consultant.ru/link/?req=doc&amp;base=RLAW926&amp;n=304801&amp;dst=524" TargetMode="External"/><Relationship Id="rId50" Type="http://schemas.openxmlformats.org/officeDocument/2006/relationships/hyperlink" Target="https://login.consultant.ru/link/?req=doc&amp;base=RLAW926&amp;n=304801&amp;dst=523" TargetMode="External"/><Relationship Id="rId55" Type="http://schemas.openxmlformats.org/officeDocument/2006/relationships/hyperlink" Target="https://login.consultant.ru/link/?req=doc&amp;base=RLAW926&amp;n=304801&amp;dst=524" TargetMode="External"/><Relationship Id="rId63" Type="http://schemas.openxmlformats.org/officeDocument/2006/relationships/hyperlink" Target="https://login.consultant.ru/link/?req=doc&amp;base=RLAW926&amp;n=304801&amp;dst=534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90027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02651&amp;dst=100006" TargetMode="External"/><Relationship Id="rId29" Type="http://schemas.openxmlformats.org/officeDocument/2006/relationships/hyperlink" Target="https://login.consultant.ru/link/?req=doc&amp;base=RLAW926&amp;n=69241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71325&amp;dst=100005" TargetMode="External"/><Relationship Id="rId11" Type="http://schemas.openxmlformats.org/officeDocument/2006/relationships/hyperlink" Target="https://login.consultant.ru/link/?req=doc&amp;base=RLAW926&amp;n=115756&amp;dst=100154" TargetMode="External"/><Relationship Id="rId24" Type="http://schemas.openxmlformats.org/officeDocument/2006/relationships/hyperlink" Target="https://login.consultant.ru/link/?req=doc&amp;base=RLAW926&amp;n=69241&amp;dst=100008" TargetMode="External"/><Relationship Id="rId32" Type="http://schemas.openxmlformats.org/officeDocument/2006/relationships/hyperlink" Target="https://login.consultant.ru/link/?req=doc&amp;base=RLAW926&amp;n=304801&amp;dst=524" TargetMode="External"/><Relationship Id="rId37" Type="http://schemas.openxmlformats.org/officeDocument/2006/relationships/hyperlink" Target="https://login.consultant.ru/link/?req=doc&amp;base=RLAW926&amp;n=304801&amp;dst=523" TargetMode="External"/><Relationship Id="rId40" Type="http://schemas.openxmlformats.org/officeDocument/2006/relationships/hyperlink" Target="https://login.consultant.ru/link/?req=doc&amp;base=RLAW926&amp;n=304801&amp;dst=524" TargetMode="External"/><Relationship Id="rId45" Type="http://schemas.openxmlformats.org/officeDocument/2006/relationships/hyperlink" Target="https://login.consultant.ru/link/?req=doc&amp;base=RLAW926&amp;n=304801&amp;dst=524" TargetMode="External"/><Relationship Id="rId53" Type="http://schemas.openxmlformats.org/officeDocument/2006/relationships/hyperlink" Target="https://login.consultant.ru/link/?req=doc&amp;base=RLAW926&amp;n=304801&amp;dst=524" TargetMode="External"/><Relationship Id="rId58" Type="http://schemas.openxmlformats.org/officeDocument/2006/relationships/hyperlink" Target="https://login.consultant.ru/link/?req=doc&amp;base=LAW&amp;n=476883&amp;dst=35" TargetMode="External"/><Relationship Id="rId66" Type="http://schemas.openxmlformats.org/officeDocument/2006/relationships/hyperlink" Target="https://login.consultant.ru/link/?req=doc&amp;base=RLAW926&amp;n=304801&amp;dst=534" TargetMode="External"/><Relationship Id="rId5" Type="http://schemas.openxmlformats.org/officeDocument/2006/relationships/hyperlink" Target="https://login.consultant.ru/link/?req=doc&amp;base=RLAW926&amp;n=69241&amp;dst=100005" TargetMode="External"/><Relationship Id="rId15" Type="http://schemas.openxmlformats.org/officeDocument/2006/relationships/hyperlink" Target="https://login.consultant.ru/link/?req=doc&amp;base=RLAW926&amp;n=184835&amp;dst=100005" TargetMode="External"/><Relationship Id="rId23" Type="http://schemas.openxmlformats.org/officeDocument/2006/relationships/hyperlink" Target="https://login.consultant.ru/link/?req=doc&amp;base=RLAW926&amp;n=304801&amp;dst=100648" TargetMode="External"/><Relationship Id="rId28" Type="http://schemas.openxmlformats.org/officeDocument/2006/relationships/hyperlink" Target="https://login.consultant.ru/link/?req=doc&amp;base=RLAW926&amp;n=39500" TargetMode="External"/><Relationship Id="rId36" Type="http://schemas.openxmlformats.org/officeDocument/2006/relationships/hyperlink" Target="https://login.consultant.ru/link/?req=doc&amp;base=RLAW926&amp;n=304801&amp;dst=524" TargetMode="External"/><Relationship Id="rId49" Type="http://schemas.openxmlformats.org/officeDocument/2006/relationships/hyperlink" Target="https://login.consultant.ru/link/?req=doc&amp;base=RLAW926&amp;n=304801&amp;dst=524" TargetMode="External"/><Relationship Id="rId57" Type="http://schemas.openxmlformats.org/officeDocument/2006/relationships/hyperlink" Target="https://login.consultant.ru/link/?req=doc&amp;base=LAW&amp;n=476883&amp;dst=100712" TargetMode="External"/><Relationship Id="rId61" Type="http://schemas.openxmlformats.org/officeDocument/2006/relationships/hyperlink" Target="https://login.consultant.ru/link/?req=doc&amp;base=RLAW926&amp;n=304801&amp;dst=523" TargetMode="External"/><Relationship Id="rId10" Type="http://schemas.openxmlformats.org/officeDocument/2006/relationships/hyperlink" Target="https://login.consultant.ru/link/?req=doc&amp;base=RLAW926&amp;n=118348&amp;dst=100005" TargetMode="External"/><Relationship Id="rId19" Type="http://schemas.openxmlformats.org/officeDocument/2006/relationships/hyperlink" Target="https://login.consultant.ru/link/?req=doc&amp;base=RLAW926&amp;n=259626&amp;dst=100082" TargetMode="External"/><Relationship Id="rId31" Type="http://schemas.openxmlformats.org/officeDocument/2006/relationships/hyperlink" Target="https://login.consultant.ru/link/?req=doc&amp;base=RLAW926&amp;n=304801&amp;dst=523" TargetMode="External"/><Relationship Id="rId44" Type="http://schemas.openxmlformats.org/officeDocument/2006/relationships/hyperlink" Target="https://login.consultant.ru/link/?req=doc&amp;base=RLAW926&amp;n=304801&amp;dst=523" TargetMode="External"/><Relationship Id="rId52" Type="http://schemas.openxmlformats.org/officeDocument/2006/relationships/hyperlink" Target="https://login.consultant.ru/link/?req=doc&amp;base=RLAW926&amp;n=304801&amp;dst=533" TargetMode="External"/><Relationship Id="rId60" Type="http://schemas.openxmlformats.org/officeDocument/2006/relationships/hyperlink" Target="https://login.consultant.ru/link/?req=doc&amp;base=RLAW926&amp;n=304801&amp;dst=524" TargetMode="External"/><Relationship Id="rId65" Type="http://schemas.openxmlformats.org/officeDocument/2006/relationships/hyperlink" Target="https://login.consultant.ru/link/?req=doc&amp;base=RLAW926&amp;n=304801&amp;dst=52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04718&amp;dst=100005" TargetMode="External"/><Relationship Id="rId14" Type="http://schemas.openxmlformats.org/officeDocument/2006/relationships/hyperlink" Target="https://login.consultant.ru/link/?req=doc&amp;base=RLAW926&amp;n=206701&amp;dst=100010" TargetMode="External"/><Relationship Id="rId22" Type="http://schemas.openxmlformats.org/officeDocument/2006/relationships/hyperlink" Target="https://login.consultant.ru/link/?req=doc&amp;base=RLAW926&amp;n=322074&amp;dst=100005" TargetMode="External"/><Relationship Id="rId27" Type="http://schemas.openxmlformats.org/officeDocument/2006/relationships/hyperlink" Target="https://login.consultant.ru/link/?req=doc&amp;base=RLAW926&amp;n=322074&amp;dst=100008" TargetMode="External"/><Relationship Id="rId30" Type="http://schemas.openxmlformats.org/officeDocument/2006/relationships/hyperlink" Target="https://login.consultant.ru/link/?req=doc&amp;base=RLAW926&amp;n=322074&amp;dst=100010" TargetMode="External"/><Relationship Id="rId35" Type="http://schemas.openxmlformats.org/officeDocument/2006/relationships/hyperlink" Target="https://login.consultant.ru/link/?req=doc&amp;base=RLAW926&amp;n=296273" TargetMode="External"/><Relationship Id="rId43" Type="http://schemas.openxmlformats.org/officeDocument/2006/relationships/hyperlink" Target="https://login.consultant.ru/link/?req=doc&amp;base=LAW&amp;n=476883&amp;dst=35" TargetMode="External"/><Relationship Id="rId48" Type="http://schemas.openxmlformats.org/officeDocument/2006/relationships/hyperlink" Target="https://login.consultant.ru/link/?req=doc&amp;base=RLAW926&amp;n=304801&amp;dst=533" TargetMode="External"/><Relationship Id="rId56" Type="http://schemas.openxmlformats.org/officeDocument/2006/relationships/hyperlink" Target="https://login.consultant.ru/link/?req=doc&amp;base=RLAW926&amp;n=304801&amp;dst=523" TargetMode="External"/><Relationship Id="rId64" Type="http://schemas.openxmlformats.org/officeDocument/2006/relationships/hyperlink" Target="https://login.consultant.ru/link/?req=doc&amp;base=RLAW926&amp;n=304801&amp;dst=524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26&amp;n=97398&amp;dst=100005" TargetMode="External"/><Relationship Id="rId51" Type="http://schemas.openxmlformats.org/officeDocument/2006/relationships/hyperlink" Target="https://login.consultant.ru/link/?req=doc&amp;base=RLAW926&amp;n=304801&amp;dst=53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145653&amp;dst=100005" TargetMode="External"/><Relationship Id="rId17" Type="http://schemas.openxmlformats.org/officeDocument/2006/relationships/hyperlink" Target="https://login.consultant.ru/link/?req=doc&amp;base=RLAW926&amp;n=224644&amp;dst=100048" TargetMode="External"/><Relationship Id="rId25" Type="http://schemas.openxmlformats.org/officeDocument/2006/relationships/hyperlink" Target="https://login.consultant.ru/link/?req=doc&amp;base=RLAW926&amp;n=97398&amp;dst=100006" TargetMode="External"/><Relationship Id="rId33" Type="http://schemas.openxmlformats.org/officeDocument/2006/relationships/hyperlink" Target="https://login.consultant.ru/link/?req=doc&amp;base=RLAW926&amp;n=304801&amp;dst=534" TargetMode="External"/><Relationship Id="rId38" Type="http://schemas.openxmlformats.org/officeDocument/2006/relationships/hyperlink" Target="https://login.consultant.ru/link/?req=doc&amp;base=RLAW926&amp;n=304801&amp;dst=524" TargetMode="External"/><Relationship Id="rId46" Type="http://schemas.openxmlformats.org/officeDocument/2006/relationships/hyperlink" Target="https://login.consultant.ru/link/?req=doc&amp;base=RLAW926&amp;n=304801&amp;dst=523" TargetMode="External"/><Relationship Id="rId59" Type="http://schemas.openxmlformats.org/officeDocument/2006/relationships/hyperlink" Target="https://login.consultant.ru/link/?req=doc&amp;base=RLAW926&amp;n=304801&amp;dst=523" TargetMode="External"/><Relationship Id="rId67" Type="http://schemas.openxmlformats.org/officeDocument/2006/relationships/hyperlink" Target="https://login.consultant.ru/link/?req=doc&amp;base=RLAW926&amp;n=304801&amp;dst=534" TargetMode="External"/><Relationship Id="rId20" Type="http://schemas.openxmlformats.org/officeDocument/2006/relationships/hyperlink" Target="https://login.consultant.ru/link/?req=doc&amp;base=RLAW926&amp;n=264716&amp;dst=100054" TargetMode="External"/><Relationship Id="rId41" Type="http://schemas.openxmlformats.org/officeDocument/2006/relationships/hyperlink" Target="https://login.consultant.ru/link/?req=doc&amp;base=RLAW926&amp;n=304801&amp;dst=523" TargetMode="External"/><Relationship Id="rId54" Type="http://schemas.openxmlformats.org/officeDocument/2006/relationships/hyperlink" Target="https://login.consultant.ru/link/?req=doc&amp;base=RLAW926&amp;n=304801&amp;dst=523" TargetMode="External"/><Relationship Id="rId62" Type="http://schemas.openxmlformats.org/officeDocument/2006/relationships/hyperlink" Target="https://login.consultant.ru/link/?req=doc&amp;base=RLAW926&amp;n=304801&amp;dst=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2977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2025-05-22T06:45:00Z</dcterms:created>
  <dcterms:modified xsi:type="dcterms:W3CDTF">2025-05-22T06:45:00Z</dcterms:modified>
</cp:coreProperties>
</file>