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BA4" w:rsidRDefault="005C3BA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C3BA4" w:rsidRDefault="005C3BA4">
      <w:pPr>
        <w:pStyle w:val="ConsPlusNormal"/>
        <w:outlineLvl w:val="0"/>
      </w:pPr>
    </w:p>
    <w:p w:rsidR="005C3BA4" w:rsidRDefault="005C3BA4">
      <w:pPr>
        <w:pStyle w:val="ConsPlusTitle"/>
        <w:jc w:val="center"/>
        <w:outlineLvl w:val="0"/>
      </w:pPr>
      <w:r>
        <w:t>ДЕПАРТАМЕНТ СОЦИАЛЬНОГО РАЗВИТИЯ</w:t>
      </w:r>
    </w:p>
    <w:p w:rsidR="005C3BA4" w:rsidRDefault="005C3BA4">
      <w:pPr>
        <w:pStyle w:val="ConsPlusTitle"/>
        <w:jc w:val="center"/>
      </w:pPr>
      <w:r>
        <w:t>ХАНТЫ-МАНСИЙСКОГО АВТОНОМНОГО ОКРУГА - ЮГРЫ</w:t>
      </w:r>
    </w:p>
    <w:p w:rsidR="005C3BA4" w:rsidRDefault="005C3BA4">
      <w:pPr>
        <w:pStyle w:val="ConsPlusTitle"/>
        <w:jc w:val="center"/>
      </w:pPr>
      <w:r>
        <w:t>(ДЕПСОЦРАЗВИТИЯ ЮГРЫ)</w:t>
      </w:r>
    </w:p>
    <w:p w:rsidR="005C3BA4" w:rsidRDefault="005C3BA4">
      <w:pPr>
        <w:pStyle w:val="ConsPlusTitle"/>
        <w:jc w:val="center"/>
      </w:pPr>
    </w:p>
    <w:p w:rsidR="005C3BA4" w:rsidRDefault="005C3BA4">
      <w:pPr>
        <w:pStyle w:val="ConsPlusTitle"/>
        <w:jc w:val="center"/>
      </w:pPr>
      <w:r>
        <w:t>ПРИКАЗ</w:t>
      </w:r>
    </w:p>
    <w:p w:rsidR="005C3BA4" w:rsidRDefault="005C3BA4">
      <w:pPr>
        <w:pStyle w:val="ConsPlusTitle"/>
        <w:jc w:val="center"/>
      </w:pPr>
      <w:r>
        <w:t>от 10 февраля 2026 г. N 32-нп</w:t>
      </w:r>
    </w:p>
    <w:p w:rsidR="005C3BA4" w:rsidRDefault="005C3BA4">
      <w:pPr>
        <w:pStyle w:val="ConsPlusTitle"/>
        <w:jc w:val="center"/>
      </w:pPr>
    </w:p>
    <w:p w:rsidR="005C3BA4" w:rsidRDefault="005C3BA4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5C3BA4" w:rsidRDefault="005C3BA4">
      <w:pPr>
        <w:pStyle w:val="ConsPlusTitle"/>
        <w:jc w:val="center"/>
      </w:pPr>
      <w:r>
        <w:t>ГОСУДАРСТВЕННОЙ УСЛУГИ "ПРЕДОСТАВЛЕНИЕ ЕЖЕМЕСЯЧНОЙ ДЕНЕЖНОЙ</w:t>
      </w:r>
    </w:p>
    <w:p w:rsidR="005C3BA4" w:rsidRDefault="005C3BA4">
      <w:pPr>
        <w:pStyle w:val="ConsPlusTitle"/>
        <w:jc w:val="center"/>
      </w:pPr>
      <w:r>
        <w:t>ВЫПЛАТЫ ОТДЕЛЬНЫМ КАТЕГОРИЯМ ГРАЖДАН"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27 ноября 2014 года N 458-п "О Департаменте социального развития Ханты-Мансийского автономного округа - Югры" приказываю: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52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ежемесячной денежной выплаты отдельным категориям граждан".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30 мая 2012 года N 14-нп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 в соответствии с принятыми нормативными актами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августа 2013 года N 28-нп "О внесении изменения в приказ Департамента социального развития Ханты-Мансийского автономного округа - Югры от 30 мая 2012 года N 14-нп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 в соответствии с принятыми нормативными актами субъекта Российской Федерации";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13 июля 2015 года N 22-нп "О внесении изменений в приказ Департамента социального развития Ханты-Мансийского автономного округа - Югры от 30 мая 2012 года N 14-нп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 в соответствии с принятыми нормативными актами субъекта Российской Федерации";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1</w:t>
        </w:r>
      </w:hyperlink>
      <w:r>
        <w:t xml:space="preserve"> приказа Департамента социального развития Ханты-Мансийского автономного округа - Югры от 16 октября 2015 года N 35-нп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18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14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5 августа 2019 года N 32-нп "О внесении изменений в приказ Департамента социального развития Ханты-Мансийского автономного округа - Югры от 30 мая 2012 года N 14-нп "Об утверждении административного регламента предоставления государственной услуги по предоставлению социальной поддержки отдельным категориям граждан в соответствии с принятыми нормативными актами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государственной услуги по предоставлению социальной поддержки реабилитированным лицам, гражданам, пострадавшим от политических репрессий";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августа 2013 года N 30-нп "О внесении изменения в приказ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государственной услуги по предоставлению социальной поддержки жертвам политических репрессий";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31 июля 2015 года N 28-нп "О внесении изменений в приказ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государственной услуги по предоставлению социальной поддержки жертвам политических репрессий";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пункт 9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пункт 1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11 июня 2019 года N 14-нп "О внесении изменений в приказ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социальной поддержки реабилитированным лицам, гражданам, пострадавшим от политических репрессий";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17 декабря 2021 года N 36-нп "О внесении изменений в приказ Департамента социального развития Ханты-Мансийского автономного округа - Югры от 30 мая 2012 года N 13-нп "Об утверждении административного регламента предоставления государственной услуги по предоставлению социальной поддержки реабилитированным лицам, гражданам, пострадавшим от политических репрессий";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7 июня 2012 года N 17-нп "Об утверждении административного регламента предоставления государственной услуги по предоставлению социальной поддержки ветеранам труда, труженикам тыла";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августа 2013 года N 29-нп "О внесении изменения в приказ Департамента социального развития </w:t>
      </w:r>
      <w:r>
        <w:lastRenderedPageBreak/>
        <w:t>Ханты-Мансийского автономного округа - Югры от 7 июня 2012 года N 17-нп "Об утверждении административного регламента предоставления государственной услуги по предоставлению социальной поддержки ветеранам труда, лицам, проработавшим в тылу в период Великой Отечественной войны 1941 - 1945 годов";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20 августа 2015 года N 30-нп "О внесении изменений в приказ Департамента социального развития Ханты-Мансийского автономного округа - Югры от 7 июня 2012 года N 17-нп "Об утверждении административного регламента предоставления государственной услуги по предоставлению социальной поддержки ветеранам труда, лицам, проработавшим в тылу в период Великой Отечественной войны 1941 - 1945 годов";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пункт 13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пункт 5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11 июня 2019 года N 15-нп "О внесении изменений в приказ Департамента социального развития Ханты-Мансийского автономного округа - Югры от 7 июня 2012 года N 17-нп "Об утверждении административного регламента предоставления государственной услуги по предоставлению социальной поддержки ветеранам труда, труженикам тыла";</w:t>
      </w:r>
    </w:p>
    <w:p w:rsidR="005C3BA4" w:rsidRDefault="005C3BA4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14 февраля 2022 года N 8-нп "О внесении изменений в приказ Департамента социального развития Ханты-Мансийского автономного округа - Югры от 7 июня 2012 года N 17-нп "Об утверждении административного регламента предоставления государственной услуги по предоставлению социальной поддержки ветеранам труда, труженикам тыла".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3. Настоящий Приказ вступает в силу по истечении 10 дней после дня его официального опубликования.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jc w:val="right"/>
      </w:pPr>
      <w:r>
        <w:t>И.о. директора Департамента</w:t>
      </w:r>
    </w:p>
    <w:p w:rsidR="005C3BA4" w:rsidRDefault="005C3BA4">
      <w:pPr>
        <w:pStyle w:val="ConsPlusNormal"/>
        <w:jc w:val="right"/>
      </w:pPr>
      <w:r>
        <w:t>С.В.КРУГЛОВА</w:t>
      </w:r>
    </w:p>
    <w:p w:rsidR="005C3BA4" w:rsidRDefault="005C3BA4">
      <w:pPr>
        <w:pStyle w:val="ConsPlusNormal"/>
      </w:pPr>
    </w:p>
    <w:p w:rsidR="005C3BA4" w:rsidRDefault="005C3BA4">
      <w:pPr>
        <w:pStyle w:val="ConsPlusNormal"/>
      </w:pPr>
    </w:p>
    <w:p w:rsidR="005C3BA4" w:rsidRDefault="005C3BA4">
      <w:pPr>
        <w:pStyle w:val="ConsPlusNormal"/>
      </w:pPr>
    </w:p>
    <w:p w:rsidR="005C3BA4" w:rsidRDefault="005C3BA4">
      <w:pPr>
        <w:pStyle w:val="ConsPlusNormal"/>
      </w:pPr>
    </w:p>
    <w:p w:rsidR="005C3BA4" w:rsidRDefault="005C3BA4">
      <w:pPr>
        <w:pStyle w:val="ConsPlusNormal"/>
      </w:pPr>
    </w:p>
    <w:p w:rsidR="005C3BA4" w:rsidRDefault="005C3BA4">
      <w:pPr>
        <w:pStyle w:val="ConsPlusNormal"/>
        <w:jc w:val="right"/>
        <w:outlineLvl w:val="0"/>
      </w:pPr>
      <w:r>
        <w:t>Приложение</w:t>
      </w:r>
    </w:p>
    <w:p w:rsidR="005C3BA4" w:rsidRDefault="005C3BA4">
      <w:pPr>
        <w:pStyle w:val="ConsPlusNormal"/>
        <w:jc w:val="right"/>
      </w:pPr>
      <w:r>
        <w:t>к приказу</w:t>
      </w:r>
    </w:p>
    <w:p w:rsidR="005C3BA4" w:rsidRDefault="005C3BA4">
      <w:pPr>
        <w:pStyle w:val="ConsPlusNormal"/>
        <w:jc w:val="right"/>
      </w:pPr>
      <w:r>
        <w:t>Департамента социального развития</w:t>
      </w:r>
    </w:p>
    <w:p w:rsidR="005C3BA4" w:rsidRDefault="005C3BA4">
      <w:pPr>
        <w:pStyle w:val="ConsPlusNormal"/>
        <w:jc w:val="right"/>
      </w:pPr>
      <w:r>
        <w:t>Ханты-Мансийского</w:t>
      </w:r>
    </w:p>
    <w:p w:rsidR="005C3BA4" w:rsidRDefault="005C3BA4">
      <w:pPr>
        <w:pStyle w:val="ConsPlusNormal"/>
        <w:jc w:val="right"/>
      </w:pPr>
      <w:r>
        <w:t>автономного округа - Югры</w:t>
      </w:r>
    </w:p>
    <w:p w:rsidR="005C3BA4" w:rsidRDefault="005C3BA4">
      <w:pPr>
        <w:pStyle w:val="ConsPlusNormal"/>
        <w:jc w:val="right"/>
      </w:pPr>
      <w:r>
        <w:t>от 10 февраля 2026 года N 32-нп</w:t>
      </w:r>
    </w:p>
    <w:p w:rsidR="005C3BA4" w:rsidRDefault="005C3BA4">
      <w:pPr>
        <w:pStyle w:val="ConsPlusNormal"/>
      </w:pPr>
    </w:p>
    <w:p w:rsidR="005C3BA4" w:rsidRDefault="005C3BA4">
      <w:pPr>
        <w:pStyle w:val="ConsPlusTitle"/>
        <w:jc w:val="center"/>
      </w:pPr>
      <w:bookmarkStart w:id="0" w:name="P52"/>
      <w:bookmarkEnd w:id="0"/>
      <w:r>
        <w:t>АДМИНИСТРАТИВНЫЙ РЕГЛАМЕНТ</w:t>
      </w:r>
    </w:p>
    <w:p w:rsidR="005C3BA4" w:rsidRDefault="005C3BA4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5C3BA4" w:rsidRDefault="005C3BA4">
      <w:pPr>
        <w:pStyle w:val="ConsPlusTitle"/>
        <w:jc w:val="center"/>
      </w:pPr>
      <w:r>
        <w:t>ЕЖЕМЕСЯЧНОЙ ДЕНЕЖНОЙ ВЫПЛАТЫ ОТДЕЛЬНЫМ КАТЕГОРИЯМ ГРАЖДАН"</w:t>
      </w:r>
    </w:p>
    <w:p w:rsidR="005C3BA4" w:rsidRDefault="005C3BA4">
      <w:pPr>
        <w:pStyle w:val="ConsPlusNormal"/>
      </w:pPr>
    </w:p>
    <w:p w:rsidR="005C3BA4" w:rsidRDefault="005C3BA4">
      <w:pPr>
        <w:pStyle w:val="ConsPlusTitle"/>
        <w:jc w:val="center"/>
        <w:outlineLvl w:val="1"/>
      </w:pPr>
      <w:r>
        <w:t>I. Общие положения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lastRenderedPageBreak/>
        <w:t>1. Настоящий административный регламент устанавливает порядок и стандарт предоставления государственной услуги "Предоставление ежемесячной денежной выплаты отдельным категориям граждан" (далее - Услуга).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2. Услуга предоставляется физическим лицам, являющимся гражданами Российской Федерации, указанным в </w:t>
      </w:r>
      <w:hyperlink w:anchor="P224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 (далее - заявитель) &lt;1&gt;.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&lt;1&gt; Ежемесячная денежная выплата осуществляется гражданам, включенным в Региональный регистр получателей мер социальной поддержки.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федеральных государственных информационных системах "Федеральный реестр государственных и муниципальных услуг (функций)", "Единый портал государственных и муниципальных услуг (функций)" (далее - Единый портал).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1"/>
      </w:pPr>
      <w:r>
        <w:t>II. Стандарт предоставления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Наименование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4. Предоставление ежемесячной денежной выплаты отдельным категориям граждан.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5. Услуга предоставляется казенным учреждением Ханты-Мансийского автономного округа - Югры "Агентство социального благополучия населения" (далее - Агентство). &lt;2&gt;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&lt;2&gt; Агентство предоставляет Услугу на основании </w:t>
      </w:r>
      <w:hyperlink r:id="rId29">
        <w:r>
          <w:rPr>
            <w:color w:val="0000FF"/>
          </w:rPr>
          <w:t>пункта 1.3</w:t>
        </w:r>
      </w:hyperlink>
      <w:r>
        <w:t xml:space="preserve"> Порядка осуществления ежемесячной денежной выплаты отдельным категориям граждан, утвержденного постановлением Правительства Ханты-Мансийского автономного округа - Югры от 15 декабря 2005 года N 227-п.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Title"/>
        <w:jc w:val="center"/>
        <w:outlineLvl w:val="2"/>
      </w:pPr>
      <w:r>
        <w:t>Результат предоставления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6. При обращении заявителя за ежемесячной денежной выплатой результатом предоставления Услуги являются: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а) приказ о назначении ежемесячной денежной выплаты (документ на бумажном носителе или электронный документ, подписанный усиленной квалифицированной электронной подписью);</w:t>
      </w:r>
    </w:p>
    <w:p w:rsidR="005C3BA4" w:rsidRDefault="005C3BA4">
      <w:pPr>
        <w:pStyle w:val="ConsPlusNormal"/>
        <w:spacing w:before="220"/>
        <w:ind w:firstLine="540"/>
        <w:jc w:val="both"/>
      </w:pPr>
      <w:bookmarkStart w:id="1" w:name="P81"/>
      <w:bookmarkEnd w:id="1"/>
      <w:r>
        <w:t>б) мотивированное уведомление об отказе в назначении ежемесячной денежной выплаты (документ на бумажном носителе или электронный документ, подписанный усиленной квалифицированной электронной подписью).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7. Результат предоставления Услуги, указанный в </w:t>
      </w:r>
      <w:hyperlink w:anchor="P81">
        <w:r>
          <w:rPr>
            <w:color w:val="0000FF"/>
          </w:rPr>
          <w:t>подпункте "б" пункта 6</w:t>
        </w:r>
      </w:hyperlink>
      <w:r>
        <w:t xml:space="preserve"> настоящего административного регламента, может быть получен почтовым отправлением, посредством Единого портала.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Срок предоставления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8. Максимальный срок предоставления Услуги, исчисляемый с даты регистрации заявления о предоставлении Услуги (далее также - заявление) и документов, необходимых для предоставления Услуги, составляет: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а) 5 рабочих дней независимо от категории (признаков) заявителя - при обращении заявителя в многофункциональный центр предоставления государственных и муниципальных услуг (далее - МФЦ);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б) 5 рабочих дней независимо от категории (признаков) заявителя - при обращении заявителя посредством Единого портала;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в) 5 рабочих дней независимо от категории (признаков) заявителя - при обращении заявителя посредством почтовой связи в Агентство.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5C3BA4" w:rsidRDefault="005C3BA4">
      <w:pPr>
        <w:pStyle w:val="ConsPlusTitle"/>
        <w:jc w:val="center"/>
      </w:pPr>
      <w:r>
        <w:t>Услуги, и способы ее взимания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9. Взимание государственной пошлины или иной платы за предоставление Услуги законодательством Ханты-Мансийского автономного округа - Югры не предусмотрено.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5C3BA4" w:rsidRDefault="005C3BA4">
      <w:pPr>
        <w:pStyle w:val="ConsPlusTitle"/>
        <w:jc w:val="center"/>
      </w:pPr>
      <w:r>
        <w:t>запроса о предоставлении Услуги и при получении результата</w:t>
      </w:r>
    </w:p>
    <w:p w:rsidR="005C3BA4" w:rsidRDefault="005C3BA4">
      <w:pPr>
        <w:pStyle w:val="ConsPlusTitle"/>
        <w:jc w:val="center"/>
      </w:pPr>
      <w:r>
        <w:t>предоставления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10. Максимальный срок ожидания в очереди при подаче заявления составляет 15 минут.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получении результата предоставления Услуги не установлен, в связи с тем, что результат Услуги в Агентстве или в МФЦ не предоставляется.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Срок регистрации запроса заявителя о предоставлении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11. Срок регистрации заявления и документов, необходимых для предоставления Услуги, составляет 1 рабочий день с даты их подачи при обращении заявителя посредством МФЦ, Единого портала.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Срок регистрации заявления и документов, необходимых для предоставления Услуги, составляет 1 рабочий день с даты их поступления в Агентство при обращении заявителя посредством почтовой связи.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12. Требования к помещениям, в которых предоставляется Услуга, размещены на официальном сайте Агентства в информационно-телекоммуникационной сети "Интернет", а также на Едином портале (при наличии технической возможности).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13. Показатели доступности и качества Услуги размещены на официальном сайте Агентства в информационно-телекоммуникационной сети "Интернет", а также на Едином портале (при наличии технической возможности).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 xml:space="preserve">14. Требования, которые являются необходимыми и обязательными для предоставления </w:t>
      </w:r>
      <w:r>
        <w:lastRenderedPageBreak/>
        <w:t>Услуги не предусмотрены.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15. Информационные системы, используемые для предоставления Услуги: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б) единая система межведомственного электронного взаимодействия &lt;3&gt;;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>в)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г) государственная информационная система "Единая централизованная цифровая платформа в социальной сфере".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16. Услуга в отношении несовершеннолетних не предоставляется.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17.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18. Услуга предусматривает возможность предоставления Услуги в МФЦ.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Агентства законодательством Ханты-Мансийского автономного округа - Югры, не предусмотрена.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5C3BA4" w:rsidRDefault="005C3BA4">
      <w:pPr>
        <w:pStyle w:val="ConsPlusTitle"/>
        <w:jc w:val="center"/>
      </w:pPr>
      <w:r>
        <w:t>для предоставления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 xml:space="preserve">19. В </w:t>
      </w:r>
      <w:hyperlink w:anchor="P262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а) документы, которые заявитель должен представить самостоятельно;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20. Сведения о форме заявления и документов, необходимых для предоставления Услуги, приведены в </w:t>
      </w:r>
      <w:hyperlink w:anchor="P185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5C3BA4" w:rsidRDefault="005C3BA4">
      <w:pPr>
        <w:pStyle w:val="ConsPlusTitle"/>
        <w:jc w:val="center"/>
      </w:pPr>
      <w:r>
        <w:lastRenderedPageBreak/>
        <w:t>о предоставлении Услуги и документов, необходимых</w:t>
      </w:r>
    </w:p>
    <w:p w:rsidR="005C3BA4" w:rsidRDefault="005C3BA4">
      <w:pPr>
        <w:pStyle w:val="ConsPlusTitle"/>
        <w:jc w:val="center"/>
      </w:pPr>
      <w:r>
        <w:t>для предоставления Услуги, и исчерпывающий перечень</w:t>
      </w:r>
    </w:p>
    <w:p w:rsidR="005C3BA4" w:rsidRDefault="005C3BA4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5C3BA4" w:rsidRDefault="005C3BA4">
      <w:pPr>
        <w:pStyle w:val="ConsPlusTitle"/>
        <w:jc w:val="center"/>
      </w:pPr>
      <w:r>
        <w:t>для отказа в предоставлении 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21. Основания для отказа в приеме заявления и документов законодательством Ханты-Мансийского автономного округа - Югры не предусмотрены.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22. Основания для приостановления предоставления Услуги законодательством Ханты-Мансийского автономного округа - Югры не предусмотрены.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23. Основаниями для отказа в предоставлении Услуги являются: &lt;4&gt;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&lt;4&gt; В соответствии с </w:t>
      </w:r>
      <w:hyperlink r:id="rId31">
        <w:r>
          <w:rPr>
            <w:color w:val="0000FF"/>
          </w:rPr>
          <w:t>пунктом 2 статьи 16.1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ежемесячная денежная выплата не устанавливается гражданам, получающим ежемесячную денежную выплату по основаниям, установленным федеральными законами и иными нормативными правовыми актами Российской Федерации, а также гражданам, находящимся на полном государственном обеспечении.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>а) отсутствие права на предоставление ежемесячной денежной выплаты;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б) выявления фактов представления недостоверных и (или) неполных сведений;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в) непредставление документов, указанных в </w:t>
      </w:r>
      <w:hyperlink r:id="rId32">
        <w:r>
          <w:rPr>
            <w:color w:val="0000FF"/>
          </w:rPr>
          <w:t>пункте 3.1</w:t>
        </w:r>
      </w:hyperlink>
      <w:r>
        <w:t xml:space="preserve"> Порядка осуществления ежемесячной денежной выплаты отдельным категориям граждан, утвержденного постановлением Правительства Ханты-Мансийского автономного округа - Югры от 15 декабря 2005 года N 227-п.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24. Основания для отказа в приеме заявления и документов, необходимых для предоставления Услуги, основания для приостановления предоставления Услуги или для отказа в предоставлении Услуги приведены в </w:t>
      </w:r>
      <w:hyperlink w:anchor="P346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регламенту, с учетом категории (признаков) заявителя.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5C3BA4" w:rsidRDefault="005C3BA4">
      <w:pPr>
        <w:pStyle w:val="ConsPlusTitle"/>
        <w:jc w:val="center"/>
      </w:pPr>
      <w:r>
        <w:t>административных процедур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Перечень административных процедур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25. При предоставлении Услуги осуществляются следующие административные процедуры: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5C3BA4" w:rsidRDefault="005C3BA4">
      <w:pPr>
        <w:pStyle w:val="ConsPlusTitle"/>
        <w:jc w:val="center"/>
      </w:pPr>
      <w:r>
        <w:t>рассмотрения заявления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26. Информация об изменении статуса рассмотрения заявления направляется заявителю посредством Единого портала.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jc w:val="right"/>
        <w:outlineLvl w:val="1"/>
      </w:pPr>
      <w:r>
        <w:t>Приложение</w:t>
      </w:r>
    </w:p>
    <w:p w:rsidR="005C3BA4" w:rsidRDefault="005C3BA4">
      <w:pPr>
        <w:pStyle w:val="ConsPlusNormal"/>
        <w:jc w:val="right"/>
      </w:pPr>
      <w:r>
        <w:t>к административному регламенту</w:t>
      </w:r>
    </w:p>
    <w:p w:rsidR="005C3BA4" w:rsidRDefault="005C3BA4">
      <w:pPr>
        <w:pStyle w:val="ConsPlusNormal"/>
        <w:jc w:val="right"/>
      </w:pPr>
      <w:r>
        <w:t>предоставления государственной услуги</w:t>
      </w:r>
    </w:p>
    <w:p w:rsidR="005C3BA4" w:rsidRDefault="005C3BA4">
      <w:pPr>
        <w:pStyle w:val="ConsPlusNormal"/>
        <w:jc w:val="right"/>
      </w:pPr>
      <w:r>
        <w:t>"Предоставление ежемесячной денежной выплаты</w:t>
      </w:r>
    </w:p>
    <w:p w:rsidR="005C3BA4" w:rsidRDefault="005C3BA4">
      <w:pPr>
        <w:pStyle w:val="ConsPlusNormal"/>
        <w:jc w:val="right"/>
      </w:pPr>
      <w:r>
        <w:t>отдельным категориям граждан"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</w:pPr>
      <w:bookmarkStart w:id="2" w:name="P185"/>
      <w:bookmarkEnd w:id="2"/>
      <w:r>
        <w:t>ПЕРЕЧЕНЬ</w:t>
      </w:r>
    </w:p>
    <w:p w:rsidR="005C3BA4" w:rsidRDefault="005C3BA4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5C3BA4" w:rsidRDefault="005C3BA4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5C3BA4" w:rsidRDefault="005C3BA4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5C3BA4" w:rsidRDefault="005C3BA4">
      <w:pPr>
        <w:pStyle w:val="ConsPlusTitle"/>
        <w:jc w:val="center"/>
      </w:pPr>
      <w:r>
        <w:t>ИСЧЕРПЫВАЮЩИЙ ПЕРЕЧЕНЬ ОСНОВАНИЙ ДЛЯ ОТКАЗА В ПРИЕМЕ ЗАПРОСА</w:t>
      </w:r>
    </w:p>
    <w:p w:rsidR="005C3BA4" w:rsidRDefault="005C3BA4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5C3BA4" w:rsidRDefault="005C3BA4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5C3BA4" w:rsidRDefault="005C3BA4">
      <w:pPr>
        <w:pStyle w:val="ConsPlusTitle"/>
        <w:jc w:val="center"/>
      </w:pPr>
      <w:r>
        <w:t>ОСНОВАНИЙ ДЛЯ ПРИОСТАНОВЛЕНИЯ ПРЕДОСТАВЛЕНИЯ ГОСУДАРСТВЕННОЙ</w:t>
      </w:r>
    </w:p>
    <w:p w:rsidR="005C3BA4" w:rsidRDefault="005C3BA4">
      <w:pPr>
        <w:pStyle w:val="ConsPlusTitle"/>
        <w:jc w:val="center"/>
      </w:pPr>
      <w:r>
        <w:t>УСЛУГИ ИЛИ ОТКАЗА В ПРЕДОСТАВЛЕНИИ ГОСУДАРСТВЕННОЙ УСЛУГИ,</w:t>
      </w:r>
    </w:p>
    <w:p w:rsidR="005C3BA4" w:rsidRDefault="005C3BA4">
      <w:pPr>
        <w:pStyle w:val="ConsPlusTitle"/>
        <w:jc w:val="center"/>
      </w:pPr>
      <w:r>
        <w:t>ФОРМЫ ЗАПРОСА О ПРЕДОСТАВЛЕНИИ ГОСУДАРСТВЕННОЙ УСЛУГИ</w:t>
      </w:r>
    </w:p>
    <w:p w:rsidR="005C3BA4" w:rsidRDefault="005C3BA4">
      <w:pPr>
        <w:pStyle w:val="ConsPlusTitle"/>
        <w:jc w:val="center"/>
      </w:pPr>
      <w:r>
        <w:t>И ДОКУМЕНТОВ, НЕОБХОДИМЫХ ДЛЯ ПРЕДОСТАВЛЕНИЯ ГОСУДАРСТВЕННОЙ</w:t>
      </w:r>
    </w:p>
    <w:p w:rsidR="005C3BA4" w:rsidRDefault="005C3BA4">
      <w:pPr>
        <w:pStyle w:val="ConsPlusTitle"/>
        <w:jc w:val="center"/>
      </w:pPr>
      <w:r>
        <w:t>УСЛУГИ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Normal"/>
        <w:ind w:firstLine="540"/>
        <w:jc w:val="both"/>
      </w:pPr>
      <w:r>
        <w:t>1. Условные сокращения: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Услуга - государственная услуга "Предоставление ежемесячной денежной выплаты отдельным категориям граждан";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 xml:space="preserve">заявитель - гражданин Российской Федерации, зарегистрированный по месту жительства (месту пребывания) в Ханты-Мансийском автономном округе - Югре, являющийся получателем меры социальной поддержки в виде ежемесячной денежной выплаты в соответствии с </w:t>
      </w:r>
      <w:hyperlink r:id="rId33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&lt;5&gt;;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BA4" w:rsidRDefault="005C3B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C3B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BA4" w:rsidRDefault="005C3B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BA4" w:rsidRDefault="005C3B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3BA4" w:rsidRDefault="005C3BA4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C3BA4" w:rsidRDefault="005C3BA4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п. 2 ст. 6 Закона ХМАО - Югры от 07.11.2006 N 115-оз.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3BA4" w:rsidRDefault="005C3BA4">
            <w:pPr>
              <w:pStyle w:val="ConsPlusNormal"/>
            </w:pPr>
          </w:p>
        </w:tc>
      </w:tr>
    </w:tbl>
    <w:p w:rsidR="005C3BA4" w:rsidRDefault="005C3BA4">
      <w:pPr>
        <w:pStyle w:val="ConsPlusNormal"/>
        <w:spacing w:before="280"/>
        <w:ind w:firstLine="540"/>
        <w:jc w:val="both"/>
      </w:pPr>
      <w:r>
        <w:t xml:space="preserve">&lt;5&gt; В соответствии с </w:t>
      </w:r>
      <w:hyperlink r:id="rId34">
        <w:r>
          <w:rPr>
            <w:color w:val="0000FF"/>
          </w:rPr>
          <w:t>пунктом 2</w:t>
        </w:r>
      </w:hyperlink>
      <w:r>
        <w:t xml:space="preserve"> статьи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ежемесячная денежная выплата предоставляется гражданам предпенсионного возраста (в течение пяти лет до наступления возраста, дающего право на страховую пенсию по старости, в том числе назначаемую досрочно) (кроме тружеников тыла).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 &lt;6&gt;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lastRenderedPageBreak/>
        <w:t xml:space="preserve">&lt;6&gt; </w:t>
      </w:r>
      <w:hyperlink r:id="rId35">
        <w:r>
          <w:rPr>
            <w:color w:val="0000FF"/>
          </w:rPr>
          <w:t>Пункт 1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 октября 2011 года N 861.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>Агентство - казенное учреждение Ханты-Мансийского автономного округа - Югры "Агентство социального благополучия населения";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услуг.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О - требование к документу - представляется оригинал документа;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Почта - способ подачи документов - документы представляются посредством почтового отправления;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ЕПГУ - способ подачи документов - документы представляются посредством Единого портала;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МФЦ - способ подачи документа - в многофункциональный центр предоставления государственных и муниципальных услуг;</w:t>
      </w:r>
    </w:p>
    <w:p w:rsidR="005C3BA4" w:rsidRDefault="005C3BA4">
      <w:pPr>
        <w:pStyle w:val="ConsPlusNormal"/>
        <w:spacing w:before="220"/>
        <w:ind w:firstLine="540"/>
        <w:jc w:val="both"/>
      </w:pPr>
      <w:r>
        <w:t>А - способ подачи документа - в Агентство.</w:t>
      </w:r>
    </w:p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bookmarkStart w:id="3" w:name="P224"/>
      <w:bookmarkEnd w:id="3"/>
      <w:r>
        <w:t>Таблица 1</w:t>
      </w:r>
    </w:p>
    <w:p w:rsidR="005C3BA4" w:rsidRDefault="005C3B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89"/>
        <w:gridCol w:w="4989"/>
        <w:gridCol w:w="1714"/>
      </w:tblGrid>
      <w:tr w:rsidR="005C3BA4">
        <w:tc>
          <w:tcPr>
            <w:tcW w:w="567" w:type="dxa"/>
          </w:tcPr>
          <w:p w:rsidR="005C3BA4" w:rsidRDefault="005C3BA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89" w:type="dxa"/>
          </w:tcPr>
          <w:p w:rsidR="005C3BA4" w:rsidRDefault="005C3BA4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989" w:type="dxa"/>
          </w:tcPr>
          <w:p w:rsidR="005C3BA4" w:rsidRDefault="005C3BA4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714" w:type="dxa"/>
          </w:tcPr>
          <w:p w:rsidR="005C3BA4" w:rsidRDefault="005C3BA4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5C3BA4">
        <w:tc>
          <w:tcPr>
            <w:tcW w:w="567" w:type="dxa"/>
          </w:tcPr>
          <w:p w:rsidR="005C3BA4" w:rsidRDefault="005C3BA4">
            <w:pPr>
              <w:pStyle w:val="ConsPlusNormal"/>
            </w:pPr>
            <w:r>
              <w:t>1.</w:t>
            </w:r>
          </w:p>
        </w:tc>
        <w:tc>
          <w:tcPr>
            <w:tcW w:w="1789" w:type="dxa"/>
            <w:vMerge w:val="restart"/>
          </w:tcPr>
          <w:p w:rsidR="005C3BA4" w:rsidRDefault="005C3BA4">
            <w:pPr>
              <w:pStyle w:val="ConsPlusNormal"/>
            </w:pPr>
            <w:r>
              <w:t>Предоставление ежемесячной денежной выплаты</w:t>
            </w:r>
          </w:p>
        </w:tc>
        <w:tc>
          <w:tcPr>
            <w:tcW w:w="4989" w:type="dxa"/>
          </w:tcPr>
          <w:p w:rsidR="005C3BA4" w:rsidRDefault="005C3BA4">
            <w:pPr>
              <w:pStyle w:val="ConsPlusNormal"/>
            </w:pPr>
            <w:r>
              <w:t>Труженик тыла</w:t>
            </w:r>
          </w:p>
        </w:tc>
        <w:tc>
          <w:tcPr>
            <w:tcW w:w="1714" w:type="dxa"/>
          </w:tcPr>
          <w:p w:rsidR="005C3BA4" w:rsidRDefault="005C3BA4">
            <w:pPr>
              <w:pStyle w:val="ConsPlusNormal"/>
            </w:pPr>
            <w:r>
              <w:t>1А</w:t>
            </w:r>
          </w:p>
        </w:tc>
      </w:tr>
      <w:tr w:rsidR="005C3BA4">
        <w:tc>
          <w:tcPr>
            <w:tcW w:w="567" w:type="dxa"/>
          </w:tcPr>
          <w:p w:rsidR="005C3BA4" w:rsidRDefault="005C3BA4">
            <w:pPr>
              <w:pStyle w:val="ConsPlusNormal"/>
            </w:pPr>
            <w:r>
              <w:t>2.</w:t>
            </w:r>
          </w:p>
        </w:tc>
        <w:tc>
          <w:tcPr>
            <w:tcW w:w="1789" w:type="dxa"/>
            <w:vMerge/>
          </w:tcPr>
          <w:p w:rsidR="005C3BA4" w:rsidRDefault="005C3BA4">
            <w:pPr>
              <w:pStyle w:val="ConsPlusNormal"/>
            </w:pPr>
          </w:p>
        </w:tc>
        <w:tc>
          <w:tcPr>
            <w:tcW w:w="4989" w:type="dxa"/>
          </w:tcPr>
          <w:p w:rsidR="005C3BA4" w:rsidRDefault="005C3BA4">
            <w:pPr>
              <w:pStyle w:val="ConsPlusNormal"/>
            </w:pPr>
            <w:r>
              <w:t>Реабилитированное лицо и гражданин, признанный пострадавшим от политических репрессий</w:t>
            </w:r>
          </w:p>
        </w:tc>
        <w:tc>
          <w:tcPr>
            <w:tcW w:w="1714" w:type="dxa"/>
          </w:tcPr>
          <w:p w:rsidR="005C3BA4" w:rsidRDefault="005C3BA4">
            <w:pPr>
              <w:pStyle w:val="ConsPlusNormal"/>
            </w:pPr>
            <w:r>
              <w:t>2А</w:t>
            </w:r>
          </w:p>
        </w:tc>
      </w:tr>
      <w:tr w:rsidR="005C3BA4">
        <w:tc>
          <w:tcPr>
            <w:tcW w:w="567" w:type="dxa"/>
          </w:tcPr>
          <w:p w:rsidR="005C3BA4" w:rsidRDefault="005C3BA4">
            <w:pPr>
              <w:pStyle w:val="ConsPlusNormal"/>
            </w:pPr>
            <w:r>
              <w:t>3.</w:t>
            </w:r>
          </w:p>
        </w:tc>
        <w:tc>
          <w:tcPr>
            <w:tcW w:w="1789" w:type="dxa"/>
            <w:vMerge/>
          </w:tcPr>
          <w:p w:rsidR="005C3BA4" w:rsidRDefault="005C3BA4">
            <w:pPr>
              <w:pStyle w:val="ConsPlusNormal"/>
            </w:pPr>
          </w:p>
        </w:tc>
        <w:tc>
          <w:tcPr>
            <w:tcW w:w="4989" w:type="dxa"/>
          </w:tcPr>
          <w:p w:rsidR="005C3BA4" w:rsidRDefault="005C3BA4">
            <w:pPr>
              <w:pStyle w:val="ConsPlusNormal"/>
            </w:pPr>
            <w:r>
              <w:t>Ветеран труда</w:t>
            </w:r>
          </w:p>
        </w:tc>
        <w:tc>
          <w:tcPr>
            <w:tcW w:w="1714" w:type="dxa"/>
          </w:tcPr>
          <w:p w:rsidR="005C3BA4" w:rsidRDefault="005C3BA4">
            <w:pPr>
              <w:pStyle w:val="ConsPlusNormal"/>
            </w:pPr>
            <w:r>
              <w:t>3А</w:t>
            </w:r>
          </w:p>
        </w:tc>
      </w:tr>
      <w:tr w:rsidR="005C3BA4">
        <w:tc>
          <w:tcPr>
            <w:tcW w:w="567" w:type="dxa"/>
          </w:tcPr>
          <w:p w:rsidR="005C3BA4" w:rsidRDefault="005C3BA4">
            <w:pPr>
              <w:pStyle w:val="ConsPlusNormal"/>
            </w:pPr>
            <w:r>
              <w:t>4.</w:t>
            </w:r>
          </w:p>
        </w:tc>
        <w:tc>
          <w:tcPr>
            <w:tcW w:w="1789" w:type="dxa"/>
            <w:vMerge/>
          </w:tcPr>
          <w:p w:rsidR="005C3BA4" w:rsidRDefault="005C3BA4">
            <w:pPr>
              <w:pStyle w:val="ConsPlusNormal"/>
            </w:pPr>
          </w:p>
        </w:tc>
        <w:tc>
          <w:tcPr>
            <w:tcW w:w="4989" w:type="dxa"/>
          </w:tcPr>
          <w:p w:rsidR="005C3BA4" w:rsidRDefault="005C3BA4">
            <w:pPr>
              <w:pStyle w:val="ConsPlusNormal"/>
            </w:pPr>
            <w:r>
              <w:t>Гражданин, приравненный к ветеранам труда по состоянию на 31 декабря 2004 года</w:t>
            </w:r>
          </w:p>
        </w:tc>
        <w:tc>
          <w:tcPr>
            <w:tcW w:w="1714" w:type="dxa"/>
          </w:tcPr>
          <w:p w:rsidR="005C3BA4" w:rsidRDefault="005C3BA4">
            <w:pPr>
              <w:pStyle w:val="ConsPlusNormal"/>
            </w:pPr>
            <w:r>
              <w:t>4А</w:t>
            </w:r>
          </w:p>
        </w:tc>
      </w:tr>
      <w:tr w:rsidR="005C3BA4">
        <w:tc>
          <w:tcPr>
            <w:tcW w:w="567" w:type="dxa"/>
          </w:tcPr>
          <w:p w:rsidR="005C3BA4" w:rsidRDefault="005C3BA4">
            <w:pPr>
              <w:pStyle w:val="ConsPlusNormal"/>
            </w:pPr>
            <w:r>
              <w:t>5.</w:t>
            </w:r>
          </w:p>
        </w:tc>
        <w:tc>
          <w:tcPr>
            <w:tcW w:w="1789" w:type="dxa"/>
            <w:vMerge/>
          </w:tcPr>
          <w:p w:rsidR="005C3BA4" w:rsidRDefault="005C3BA4">
            <w:pPr>
              <w:pStyle w:val="ConsPlusNormal"/>
            </w:pPr>
          </w:p>
        </w:tc>
        <w:tc>
          <w:tcPr>
            <w:tcW w:w="4989" w:type="dxa"/>
          </w:tcPr>
          <w:p w:rsidR="005C3BA4" w:rsidRDefault="005C3BA4">
            <w:pPr>
              <w:pStyle w:val="ConsPlusNormal"/>
            </w:pPr>
            <w:r>
              <w:t xml:space="preserve">Ветеран труда Ханты-Мансийского автономного округа - Югры </w:t>
            </w:r>
            <w:hyperlink w:anchor="P257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714" w:type="dxa"/>
          </w:tcPr>
          <w:p w:rsidR="005C3BA4" w:rsidRDefault="005C3BA4">
            <w:pPr>
              <w:pStyle w:val="ConsPlusNormal"/>
            </w:pPr>
            <w:r>
              <w:t>5А</w:t>
            </w:r>
          </w:p>
        </w:tc>
      </w:tr>
      <w:tr w:rsidR="005C3BA4">
        <w:tc>
          <w:tcPr>
            <w:tcW w:w="567" w:type="dxa"/>
          </w:tcPr>
          <w:p w:rsidR="005C3BA4" w:rsidRDefault="005C3BA4">
            <w:pPr>
              <w:pStyle w:val="ConsPlusNormal"/>
            </w:pPr>
            <w:r>
              <w:t>6.</w:t>
            </w:r>
          </w:p>
        </w:tc>
        <w:tc>
          <w:tcPr>
            <w:tcW w:w="1789" w:type="dxa"/>
            <w:vMerge/>
          </w:tcPr>
          <w:p w:rsidR="005C3BA4" w:rsidRDefault="005C3BA4">
            <w:pPr>
              <w:pStyle w:val="ConsPlusNormal"/>
            </w:pPr>
          </w:p>
        </w:tc>
        <w:tc>
          <w:tcPr>
            <w:tcW w:w="4989" w:type="dxa"/>
          </w:tcPr>
          <w:p w:rsidR="005C3BA4" w:rsidRDefault="005C3BA4">
            <w:pPr>
              <w:pStyle w:val="ConsPlusNormal"/>
            </w:pPr>
            <w:r>
              <w:t>Ветеран труда Тюменской области - гражданин, приравненный к ветеранам труда Ханты-Мансийского автономного округа - Югры</w:t>
            </w:r>
          </w:p>
        </w:tc>
        <w:tc>
          <w:tcPr>
            <w:tcW w:w="1714" w:type="dxa"/>
          </w:tcPr>
          <w:p w:rsidR="005C3BA4" w:rsidRDefault="005C3BA4">
            <w:pPr>
              <w:pStyle w:val="ConsPlusNormal"/>
            </w:pPr>
            <w:r>
              <w:t>6А</w:t>
            </w:r>
          </w:p>
        </w:tc>
      </w:tr>
      <w:tr w:rsidR="005C3BA4">
        <w:tc>
          <w:tcPr>
            <w:tcW w:w="567" w:type="dxa"/>
          </w:tcPr>
          <w:p w:rsidR="005C3BA4" w:rsidRDefault="005C3BA4">
            <w:pPr>
              <w:pStyle w:val="ConsPlusNormal"/>
            </w:pPr>
            <w:r>
              <w:t>7.</w:t>
            </w:r>
          </w:p>
        </w:tc>
        <w:tc>
          <w:tcPr>
            <w:tcW w:w="1789" w:type="dxa"/>
            <w:vMerge/>
          </w:tcPr>
          <w:p w:rsidR="005C3BA4" w:rsidRDefault="005C3BA4">
            <w:pPr>
              <w:pStyle w:val="ConsPlusNormal"/>
            </w:pPr>
          </w:p>
        </w:tc>
        <w:tc>
          <w:tcPr>
            <w:tcW w:w="4989" w:type="dxa"/>
          </w:tcPr>
          <w:p w:rsidR="005C3BA4" w:rsidRDefault="005C3BA4">
            <w:pPr>
              <w:pStyle w:val="ConsPlusNormal"/>
            </w:pPr>
            <w:r>
              <w:t xml:space="preserve">Ветеран труда Ямало-Ненецкого автономного округа - гражданин, приравненный к ветеранам труда Ханты-Мансийского автономного округа - </w:t>
            </w:r>
            <w:r>
              <w:lastRenderedPageBreak/>
              <w:t>Югры</w:t>
            </w:r>
          </w:p>
        </w:tc>
        <w:tc>
          <w:tcPr>
            <w:tcW w:w="1714" w:type="dxa"/>
          </w:tcPr>
          <w:p w:rsidR="005C3BA4" w:rsidRDefault="005C3BA4">
            <w:pPr>
              <w:pStyle w:val="ConsPlusNormal"/>
            </w:pPr>
            <w:r>
              <w:lastRenderedPageBreak/>
              <w:t>7А</w:t>
            </w:r>
          </w:p>
        </w:tc>
      </w:tr>
      <w:tr w:rsidR="005C3BA4">
        <w:tc>
          <w:tcPr>
            <w:tcW w:w="567" w:type="dxa"/>
          </w:tcPr>
          <w:p w:rsidR="005C3BA4" w:rsidRDefault="005C3BA4">
            <w:pPr>
              <w:pStyle w:val="ConsPlusNormal"/>
            </w:pPr>
            <w:r>
              <w:t>8.</w:t>
            </w:r>
          </w:p>
        </w:tc>
        <w:tc>
          <w:tcPr>
            <w:tcW w:w="1789" w:type="dxa"/>
            <w:vMerge/>
          </w:tcPr>
          <w:p w:rsidR="005C3BA4" w:rsidRDefault="005C3BA4">
            <w:pPr>
              <w:pStyle w:val="ConsPlusNormal"/>
            </w:pPr>
          </w:p>
        </w:tc>
        <w:tc>
          <w:tcPr>
            <w:tcW w:w="4989" w:type="dxa"/>
          </w:tcPr>
          <w:p w:rsidR="005C3BA4" w:rsidRDefault="005C3BA4">
            <w:pPr>
              <w:pStyle w:val="ConsPlusNormal"/>
            </w:pPr>
            <w:r>
              <w:t>Представитель по доверенности</w:t>
            </w:r>
          </w:p>
        </w:tc>
        <w:tc>
          <w:tcPr>
            <w:tcW w:w="1714" w:type="dxa"/>
          </w:tcPr>
          <w:p w:rsidR="005C3BA4" w:rsidRDefault="005C3BA4">
            <w:pPr>
              <w:pStyle w:val="ConsPlusNormal"/>
            </w:pPr>
            <w:r>
              <w:t>8А</w:t>
            </w:r>
          </w:p>
        </w:tc>
      </w:tr>
    </w:tbl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>--------------------------------</w:t>
      </w:r>
    </w:p>
    <w:p w:rsidR="005C3BA4" w:rsidRDefault="005C3BA4">
      <w:pPr>
        <w:pStyle w:val="ConsPlusNormal"/>
        <w:spacing w:before="220"/>
        <w:ind w:firstLine="540"/>
        <w:jc w:val="both"/>
      </w:pPr>
      <w:bookmarkStart w:id="4" w:name="P257"/>
      <w:bookmarkEnd w:id="4"/>
      <w:r>
        <w:t xml:space="preserve">&lt;7&gt; В соответствии с </w:t>
      </w:r>
      <w:hyperlink r:id="rId36">
        <w:r>
          <w:rPr>
            <w:color w:val="0000FF"/>
          </w:rPr>
          <w:t>пунктом 2.2 статьи 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ежемесячная денежная выплата предоставляется неработающим ветеранам труда Ханты-Мансийского автономного округа - Югры, а также неработающим гражданам, приравненным к ветеранам труда Ханты-Мансийского автономного округа - Югры.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5C3BA4" w:rsidRDefault="005C3BA4">
      <w:pPr>
        <w:pStyle w:val="ConsPlusTitle"/>
        <w:jc w:val="center"/>
      </w:pPr>
      <w:r>
        <w:t>для предоставления Услуги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bookmarkStart w:id="5" w:name="P262"/>
      <w:bookmarkEnd w:id="5"/>
      <w:r>
        <w:t>Таблица 2</w:t>
      </w:r>
    </w:p>
    <w:p w:rsidR="005C3BA4" w:rsidRDefault="005C3B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3"/>
        <w:gridCol w:w="1757"/>
        <w:gridCol w:w="4932"/>
        <w:gridCol w:w="1819"/>
      </w:tblGrid>
      <w:tr w:rsidR="005C3BA4">
        <w:tc>
          <w:tcPr>
            <w:tcW w:w="553" w:type="dxa"/>
          </w:tcPr>
          <w:p w:rsidR="005C3BA4" w:rsidRDefault="005C3BA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5C3BA4">
        <w:tc>
          <w:tcPr>
            <w:tcW w:w="9061" w:type="dxa"/>
            <w:gridSpan w:val="4"/>
          </w:tcPr>
          <w:p w:rsidR="005C3BA4" w:rsidRDefault="005C3BA4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нотариально удостоверенная доверенность, подтверждающая полномочия представителя заявителя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1А-8А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удостоверение о праве на льготы или документ, его заменяющий (в случае отсутствия сведений о документе в Агентстве)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9061" w:type="dxa"/>
            <w:gridSpan w:val="4"/>
          </w:tcPr>
          <w:p w:rsidR="005C3BA4" w:rsidRDefault="005C3BA4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2А-8А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сведения о факте и сроках назначения пенсии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2А-8А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сведения об отнесении к категории граждан предпенсионного возраста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3.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2А-8А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сведения о страховом стаже застрахованного лица, продолжительности периодов работы в районах Крайнего Севера и приравненных к ним местностях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3А-8А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сведения об отсутствии занятости (трудовых отношений по трудовым договорам, договорных отношений по договорам гражданско-правового характера, предметом которых является выполнение работ или оказание услуг на возмездной основе, государственной регистрации в качестве индивидуального предпринимателя)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5.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1А-8А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сведения о периоде предоставления ежемесячной денежной выплаты и дате ее прекращения (в случае перехода гражданина из федерального регистра лиц, имеющих право на получение государственной социальной помощи, в региональный регистр получателей мер социальной поддержки, обращения гражданина с заявлением о назначении ежемесячной денежной выплаты в структурное подразделение Агентства по новому месту жительства (пребывания) в пределах Ханты-Мансийского автономного округа - Югры, или в случае переезда на постоянное место жительства (пребывания) в Ханты-Мансийский автономный округ - Югру из Тюменской области, Ямало-Ненецкого автономного округа)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6.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1А-8А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сведения, подтверждающие право на предоставление ежемесячной денежной выплаты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7.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1А-8А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сведения о регистрации по месту жительства (пребывания)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  <w:tr w:rsidR="005C3BA4">
        <w:tc>
          <w:tcPr>
            <w:tcW w:w="553" w:type="dxa"/>
          </w:tcPr>
          <w:p w:rsidR="005C3BA4" w:rsidRDefault="005C3BA4">
            <w:pPr>
              <w:pStyle w:val="ConsPlusNormal"/>
            </w:pPr>
            <w:r>
              <w:t>8.</w:t>
            </w:r>
          </w:p>
        </w:tc>
        <w:tc>
          <w:tcPr>
            <w:tcW w:w="1757" w:type="dxa"/>
          </w:tcPr>
          <w:p w:rsidR="005C3BA4" w:rsidRDefault="005C3BA4">
            <w:pPr>
              <w:pStyle w:val="ConsPlusNormal"/>
            </w:pPr>
            <w:r>
              <w:t>1А-8А</w:t>
            </w:r>
          </w:p>
        </w:tc>
        <w:tc>
          <w:tcPr>
            <w:tcW w:w="4932" w:type="dxa"/>
          </w:tcPr>
          <w:p w:rsidR="005C3BA4" w:rsidRDefault="005C3BA4">
            <w:pPr>
              <w:pStyle w:val="ConsPlusNormal"/>
            </w:pPr>
            <w:r>
              <w:t>сведения о действительности документа, удостоверяющего личность гражданина Российской Федерации</w:t>
            </w:r>
          </w:p>
        </w:tc>
        <w:tc>
          <w:tcPr>
            <w:tcW w:w="1819" w:type="dxa"/>
          </w:tcPr>
          <w:p w:rsidR="005C3BA4" w:rsidRDefault="005C3BA4">
            <w:pPr>
              <w:pStyle w:val="ConsPlusNormal"/>
            </w:pPr>
            <w:r>
              <w:t>О =&gt; А</w:t>
            </w:r>
          </w:p>
          <w:p w:rsidR="005C3BA4" w:rsidRDefault="005C3BA4">
            <w:pPr>
              <w:pStyle w:val="ConsPlusNormal"/>
            </w:pPr>
            <w:r>
              <w:t>К =&gt; ЕПГУ</w:t>
            </w:r>
          </w:p>
          <w:p w:rsidR="005C3BA4" w:rsidRDefault="005C3BA4">
            <w:pPr>
              <w:pStyle w:val="ConsPlusNormal"/>
            </w:pPr>
            <w:r>
              <w:t>К =&gt; Почта</w:t>
            </w:r>
          </w:p>
          <w:p w:rsidR="005C3BA4" w:rsidRDefault="005C3BA4">
            <w:pPr>
              <w:pStyle w:val="ConsPlusNormal"/>
            </w:pPr>
            <w:r>
              <w:t>О =&gt; МФЦ</w:t>
            </w:r>
          </w:p>
        </w:tc>
      </w:tr>
    </w:tbl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5C3BA4" w:rsidRDefault="005C3BA4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5C3BA4" w:rsidRDefault="005C3BA4">
      <w:pPr>
        <w:pStyle w:val="ConsPlusTitle"/>
        <w:jc w:val="center"/>
      </w:pPr>
      <w:r>
        <w:t>для предоставления Услуги, оснований для приостановления</w:t>
      </w:r>
    </w:p>
    <w:p w:rsidR="005C3BA4" w:rsidRDefault="005C3BA4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bookmarkStart w:id="6" w:name="P346"/>
      <w:bookmarkEnd w:id="6"/>
      <w:r>
        <w:t>Таблица 3</w:t>
      </w:r>
    </w:p>
    <w:p w:rsidR="005C3BA4" w:rsidRDefault="005C3B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92"/>
        <w:gridCol w:w="1269"/>
      </w:tblGrid>
      <w:tr w:rsidR="005C3BA4">
        <w:tc>
          <w:tcPr>
            <w:tcW w:w="9061" w:type="dxa"/>
            <w:gridSpan w:val="2"/>
          </w:tcPr>
          <w:p w:rsidR="005C3BA4" w:rsidRDefault="005C3BA4">
            <w:pPr>
              <w:pStyle w:val="ConsPlusNormal"/>
            </w:pPr>
            <w:r>
              <w:t>Исчерпывающий перечень оснований для отказа в приеме заявления и документов необходимых для предоставления Услуги</w:t>
            </w:r>
          </w:p>
        </w:tc>
      </w:tr>
      <w:tr w:rsidR="005C3BA4">
        <w:tc>
          <w:tcPr>
            <w:tcW w:w="9061" w:type="dxa"/>
            <w:gridSpan w:val="2"/>
          </w:tcPr>
          <w:p w:rsidR="005C3BA4" w:rsidRDefault="005C3BA4">
            <w:pPr>
              <w:pStyle w:val="ConsPlusNormal"/>
            </w:pPr>
            <w:r>
              <w:t>основания для отказа в приеме заявления и документов предоставления Услуги законодательством Ханты-Мансийского автономного округа - Югры не предусмотрены</w:t>
            </w:r>
          </w:p>
        </w:tc>
      </w:tr>
      <w:tr w:rsidR="005C3BA4">
        <w:tc>
          <w:tcPr>
            <w:tcW w:w="9061" w:type="dxa"/>
            <w:gridSpan w:val="2"/>
          </w:tcPr>
          <w:p w:rsidR="005C3BA4" w:rsidRDefault="005C3BA4">
            <w:pPr>
              <w:pStyle w:val="ConsPlusNormal"/>
            </w:pPr>
            <w:r>
              <w:lastRenderedPageBreak/>
              <w:t>Исчерпывающий перечень оснований для приостановления предоставления Услуги</w:t>
            </w:r>
          </w:p>
        </w:tc>
      </w:tr>
      <w:tr w:rsidR="005C3BA4">
        <w:tc>
          <w:tcPr>
            <w:tcW w:w="9061" w:type="dxa"/>
            <w:gridSpan w:val="2"/>
          </w:tcPr>
          <w:p w:rsidR="005C3BA4" w:rsidRDefault="005C3BA4">
            <w:pPr>
              <w:pStyle w:val="ConsPlusNormal"/>
            </w:pPr>
            <w:r>
              <w:t>основания для приостановления предоставления Услуги законодательством Ханты-Мансийского автономного округа - Югры не предусмотрены</w:t>
            </w:r>
          </w:p>
        </w:tc>
      </w:tr>
      <w:tr w:rsidR="005C3BA4">
        <w:tc>
          <w:tcPr>
            <w:tcW w:w="9061" w:type="dxa"/>
            <w:gridSpan w:val="2"/>
          </w:tcPr>
          <w:p w:rsidR="005C3BA4" w:rsidRDefault="005C3BA4">
            <w:pPr>
              <w:pStyle w:val="ConsPlusNormal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5C3BA4">
        <w:tc>
          <w:tcPr>
            <w:tcW w:w="7792" w:type="dxa"/>
          </w:tcPr>
          <w:p w:rsidR="005C3BA4" w:rsidRDefault="005C3BA4">
            <w:pPr>
              <w:pStyle w:val="ConsPlusNormal"/>
            </w:pPr>
            <w:r>
              <w:t>отсутствие права на получение ежемесячной денежной выплаты</w:t>
            </w:r>
          </w:p>
        </w:tc>
        <w:tc>
          <w:tcPr>
            <w:tcW w:w="1269" w:type="dxa"/>
          </w:tcPr>
          <w:p w:rsidR="005C3BA4" w:rsidRDefault="005C3BA4">
            <w:pPr>
              <w:pStyle w:val="ConsPlusNormal"/>
            </w:pPr>
            <w:r>
              <w:t>1А-8А</w:t>
            </w:r>
          </w:p>
        </w:tc>
      </w:tr>
      <w:tr w:rsidR="005C3BA4">
        <w:tc>
          <w:tcPr>
            <w:tcW w:w="7792" w:type="dxa"/>
          </w:tcPr>
          <w:p w:rsidR="005C3BA4" w:rsidRDefault="005C3BA4">
            <w:pPr>
              <w:pStyle w:val="ConsPlusNormal"/>
            </w:pPr>
            <w:r>
              <w:t>выявление фактов представления недостоверных и (или) неполных сведений</w:t>
            </w:r>
          </w:p>
        </w:tc>
        <w:tc>
          <w:tcPr>
            <w:tcW w:w="1269" w:type="dxa"/>
          </w:tcPr>
          <w:p w:rsidR="005C3BA4" w:rsidRDefault="005C3BA4">
            <w:pPr>
              <w:pStyle w:val="ConsPlusNormal"/>
            </w:pPr>
            <w:r>
              <w:t>1А-8А</w:t>
            </w:r>
          </w:p>
        </w:tc>
      </w:tr>
      <w:tr w:rsidR="005C3BA4">
        <w:tc>
          <w:tcPr>
            <w:tcW w:w="7792" w:type="dxa"/>
          </w:tcPr>
          <w:p w:rsidR="005C3BA4" w:rsidRDefault="005C3BA4">
            <w:pPr>
              <w:pStyle w:val="ConsPlusNormal"/>
            </w:pPr>
            <w:r>
              <w:t xml:space="preserve">непредставление документов, указанных в </w:t>
            </w:r>
            <w:hyperlink r:id="rId37">
              <w:r>
                <w:rPr>
                  <w:color w:val="0000FF"/>
                </w:rPr>
                <w:t>пункте 3.1</w:t>
              </w:r>
            </w:hyperlink>
            <w:r>
              <w:t xml:space="preserve"> Порядка осуществления ежемесячной денежной выплаты отдельным категориям граждан, утвержденного постановлением Правительства Ханты-Мансийского автономного округа - Югры от 15 декабря 2005 года N 227-п</w:t>
            </w:r>
          </w:p>
        </w:tc>
        <w:tc>
          <w:tcPr>
            <w:tcW w:w="1269" w:type="dxa"/>
          </w:tcPr>
          <w:p w:rsidR="005C3BA4" w:rsidRDefault="005C3BA4">
            <w:pPr>
              <w:pStyle w:val="ConsPlusNormal"/>
            </w:pPr>
            <w:r>
              <w:t>1А-8А</w:t>
            </w:r>
          </w:p>
        </w:tc>
      </w:tr>
    </w:tbl>
    <w:p w:rsidR="005C3BA4" w:rsidRDefault="005C3BA4">
      <w:pPr>
        <w:pStyle w:val="ConsPlusNormal"/>
        <w:jc w:val="center"/>
      </w:pPr>
    </w:p>
    <w:p w:rsidR="005C3BA4" w:rsidRDefault="005C3BA4">
      <w:pPr>
        <w:pStyle w:val="ConsPlusTitle"/>
        <w:jc w:val="center"/>
        <w:outlineLvl w:val="2"/>
      </w:pPr>
      <w:r>
        <w:t>V. Форма запроса о предоставлении Услуги</w:t>
      </w:r>
    </w:p>
    <w:p w:rsidR="005C3BA4" w:rsidRDefault="005C3B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C3BA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  <w:jc w:val="right"/>
              <w:outlineLvl w:val="3"/>
            </w:pPr>
            <w:r>
              <w:t>Руководителю казенного учреждения</w:t>
            </w:r>
          </w:p>
          <w:p w:rsidR="005C3BA4" w:rsidRDefault="005C3BA4">
            <w:pPr>
              <w:pStyle w:val="ConsPlusNormal"/>
              <w:jc w:val="right"/>
            </w:pPr>
            <w:r>
              <w:t>Ханты-Мансийского автономного округа - Югры</w:t>
            </w:r>
          </w:p>
          <w:p w:rsidR="005C3BA4" w:rsidRDefault="005C3BA4">
            <w:pPr>
              <w:pStyle w:val="ConsPlusNormal"/>
              <w:jc w:val="right"/>
            </w:pPr>
            <w:r>
              <w:t>"Агентство социального благополучия населения Югры"</w:t>
            </w:r>
          </w:p>
          <w:p w:rsidR="005C3BA4" w:rsidRDefault="005C3BA4">
            <w:pPr>
              <w:pStyle w:val="ConsPlusNormal"/>
              <w:jc w:val="right"/>
            </w:pPr>
            <w:r>
              <w:t>(отдел) в __________________________________</w:t>
            </w:r>
          </w:p>
        </w:tc>
      </w:tr>
      <w:tr w:rsidR="005C3BA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</w:pPr>
          </w:p>
        </w:tc>
      </w:tr>
      <w:tr w:rsidR="005C3BA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  <w:jc w:val="center"/>
            </w:pPr>
            <w:r>
              <w:t>ЗАЯВЛЕНИЕ</w:t>
            </w:r>
          </w:p>
          <w:p w:rsidR="005C3BA4" w:rsidRDefault="005C3BA4">
            <w:pPr>
              <w:pStyle w:val="ConsPlusNormal"/>
              <w:jc w:val="center"/>
            </w:pPr>
            <w:r>
              <w:t>о предоставлении ежемесячной денежной выплаты отдельным</w:t>
            </w:r>
          </w:p>
          <w:p w:rsidR="005C3BA4" w:rsidRDefault="005C3BA4">
            <w:pPr>
              <w:pStyle w:val="ConsPlusNormal"/>
              <w:jc w:val="center"/>
            </w:pPr>
            <w:r>
              <w:t>категориям граждан</w:t>
            </w:r>
          </w:p>
        </w:tc>
      </w:tr>
      <w:tr w:rsidR="005C3BA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</w:pPr>
          </w:p>
        </w:tc>
      </w:tr>
      <w:tr w:rsidR="005C3BA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  <w:jc w:val="both"/>
            </w:pPr>
            <w:r>
              <w:t>1. Индивидуальные сведения о заявителе:</w:t>
            </w:r>
          </w:p>
          <w:p w:rsidR="005C3BA4" w:rsidRDefault="005C3BA4">
            <w:pPr>
              <w:pStyle w:val="ConsPlusNormal"/>
              <w:jc w:val="both"/>
            </w:pPr>
            <w:r>
              <w:t>Ф.И.О. заявителя __________________________________________________________</w:t>
            </w:r>
          </w:p>
          <w:p w:rsidR="005C3BA4" w:rsidRDefault="005C3BA4">
            <w:pPr>
              <w:pStyle w:val="ConsPlusNormal"/>
              <w:jc w:val="both"/>
            </w:pPr>
            <w:r>
              <w:t>Адрес места жительства ____________________________________________________</w:t>
            </w:r>
          </w:p>
          <w:p w:rsidR="005C3BA4" w:rsidRDefault="005C3BA4">
            <w:pPr>
              <w:pStyle w:val="ConsPlusNormal"/>
              <w:jc w:val="both"/>
            </w:pPr>
            <w:r>
              <w:t>Адрес места пребывания (фактического проживания) (нужное подчеркнуть)</w:t>
            </w:r>
          </w:p>
          <w:p w:rsidR="005C3BA4" w:rsidRDefault="005C3BA4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5C3BA4" w:rsidRDefault="005C3BA4">
            <w:pPr>
              <w:pStyle w:val="ConsPlusNormal"/>
              <w:jc w:val="center"/>
            </w:pPr>
            <w:r>
              <w:t>(заполняется в случае, если адрес места жительства не совпадает с адресом места пребывания (фактического проживания))</w:t>
            </w:r>
          </w:p>
          <w:p w:rsidR="005C3BA4" w:rsidRDefault="005C3BA4">
            <w:pPr>
              <w:pStyle w:val="ConsPlusNormal"/>
              <w:jc w:val="both"/>
            </w:pPr>
            <w:r>
              <w:t>Телефон _________________________________________________________________</w:t>
            </w:r>
          </w:p>
          <w:p w:rsidR="005C3BA4" w:rsidRDefault="005C3BA4">
            <w:pPr>
              <w:pStyle w:val="ConsPlusNormal"/>
              <w:jc w:val="both"/>
            </w:pPr>
            <w:r>
              <w:t>Льготная категория ________________________________________________________</w:t>
            </w:r>
          </w:p>
          <w:p w:rsidR="005C3BA4" w:rsidRDefault="005C3BA4">
            <w:pPr>
              <w:pStyle w:val="ConsPlusNormal"/>
              <w:jc w:val="both"/>
            </w:pPr>
          </w:p>
          <w:p w:rsidR="005C3BA4" w:rsidRDefault="005C3BA4">
            <w:pPr>
              <w:pStyle w:val="ConsPlusNormal"/>
              <w:ind w:firstLine="283"/>
              <w:jc w:val="both"/>
            </w:pPr>
            <w:r>
              <w:t>Документ, удостоверяющий личность и содержащий указание на гражданство Российской Федерации</w:t>
            </w:r>
          </w:p>
        </w:tc>
      </w:tr>
    </w:tbl>
    <w:p w:rsidR="005C3BA4" w:rsidRDefault="005C3B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359"/>
        <w:gridCol w:w="1531"/>
        <w:gridCol w:w="2778"/>
      </w:tblGrid>
      <w:tr w:rsidR="005C3BA4">
        <w:tc>
          <w:tcPr>
            <w:tcW w:w="1134" w:type="dxa"/>
          </w:tcPr>
          <w:p w:rsidR="005C3BA4" w:rsidRDefault="005C3BA4">
            <w:pPr>
              <w:pStyle w:val="ConsPlusNormal"/>
              <w:jc w:val="both"/>
            </w:pPr>
            <w:r>
              <w:t>Серия</w:t>
            </w:r>
          </w:p>
        </w:tc>
        <w:tc>
          <w:tcPr>
            <w:tcW w:w="1134" w:type="dxa"/>
          </w:tcPr>
          <w:p w:rsidR="005C3BA4" w:rsidRDefault="005C3BA4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5C3BA4" w:rsidRDefault="005C3BA4">
            <w:pPr>
              <w:pStyle w:val="ConsPlusNormal"/>
              <w:jc w:val="both"/>
            </w:pPr>
            <w:r>
              <w:t>Номер</w:t>
            </w:r>
          </w:p>
        </w:tc>
        <w:tc>
          <w:tcPr>
            <w:tcW w:w="1359" w:type="dxa"/>
          </w:tcPr>
          <w:p w:rsidR="005C3BA4" w:rsidRDefault="005C3BA4">
            <w:pPr>
              <w:pStyle w:val="ConsPlusNormal"/>
              <w:jc w:val="both"/>
            </w:pPr>
          </w:p>
        </w:tc>
        <w:tc>
          <w:tcPr>
            <w:tcW w:w="1531" w:type="dxa"/>
          </w:tcPr>
          <w:p w:rsidR="005C3BA4" w:rsidRDefault="005C3BA4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2778" w:type="dxa"/>
          </w:tcPr>
          <w:p w:rsidR="005C3BA4" w:rsidRDefault="005C3BA4">
            <w:pPr>
              <w:pStyle w:val="ConsPlusNormal"/>
              <w:jc w:val="both"/>
            </w:pPr>
          </w:p>
        </w:tc>
      </w:tr>
      <w:tr w:rsidR="005C3BA4">
        <w:tc>
          <w:tcPr>
            <w:tcW w:w="9070" w:type="dxa"/>
            <w:gridSpan w:val="6"/>
          </w:tcPr>
          <w:p w:rsidR="005C3BA4" w:rsidRDefault="005C3BA4">
            <w:pPr>
              <w:pStyle w:val="ConsPlusNormal"/>
              <w:jc w:val="both"/>
            </w:pPr>
            <w:r>
              <w:t>Выдан:</w:t>
            </w:r>
          </w:p>
        </w:tc>
      </w:tr>
    </w:tbl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>2. К заявлению прилагаю:</w:t>
      </w:r>
    </w:p>
    <w:p w:rsidR="005C3BA4" w:rsidRDefault="005C3B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4"/>
        <w:gridCol w:w="7038"/>
        <w:gridCol w:w="1489"/>
      </w:tblGrid>
      <w:tr w:rsidR="005C3BA4">
        <w:tc>
          <w:tcPr>
            <w:tcW w:w="534" w:type="dxa"/>
          </w:tcPr>
          <w:p w:rsidR="005C3BA4" w:rsidRDefault="005C3BA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8" w:type="dxa"/>
          </w:tcPr>
          <w:p w:rsidR="005C3BA4" w:rsidRDefault="005C3BA4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489" w:type="dxa"/>
          </w:tcPr>
          <w:p w:rsidR="005C3BA4" w:rsidRDefault="005C3BA4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5C3BA4">
        <w:tc>
          <w:tcPr>
            <w:tcW w:w="534" w:type="dxa"/>
          </w:tcPr>
          <w:p w:rsidR="005C3BA4" w:rsidRDefault="005C3BA4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7038" w:type="dxa"/>
          </w:tcPr>
          <w:p w:rsidR="005C3BA4" w:rsidRDefault="005C3BA4">
            <w:pPr>
              <w:pStyle w:val="ConsPlusNormal"/>
            </w:pPr>
            <w:r>
              <w:t>копия удостоверения о праве на льготы или документ, его заменяющий (в случае отсутствия сведений о документе в Агентстве)</w:t>
            </w:r>
          </w:p>
        </w:tc>
        <w:tc>
          <w:tcPr>
            <w:tcW w:w="1489" w:type="dxa"/>
          </w:tcPr>
          <w:p w:rsidR="005C3BA4" w:rsidRDefault="005C3BA4">
            <w:pPr>
              <w:pStyle w:val="ConsPlusNormal"/>
              <w:jc w:val="both"/>
            </w:pPr>
          </w:p>
        </w:tc>
      </w:tr>
    </w:tbl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t>Прошу перечислять причитающиеся мне суммы: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199390" cy="26225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счет N</w:t>
      </w: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sectPr w:rsidR="005C3BA4" w:rsidSect="007718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76"/>
      </w:tblGrid>
      <w:tr w:rsidR="005C3BA4"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</w:tcPr>
          <w:p w:rsidR="005C3BA4" w:rsidRDefault="005C3BA4">
            <w:pPr>
              <w:pStyle w:val="ConsPlusNormal"/>
            </w:pPr>
          </w:p>
        </w:tc>
      </w:tr>
    </w:tbl>
    <w:p w:rsidR="005C3BA4" w:rsidRDefault="005C3BA4">
      <w:pPr>
        <w:pStyle w:val="ConsPlusNormal"/>
        <w:sectPr w:rsidR="005C3BA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C3BA4" w:rsidRDefault="005C3B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68"/>
        <w:gridCol w:w="5203"/>
      </w:tblGrid>
      <w:tr w:rsidR="005C3BA4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  <w:jc w:val="both"/>
            </w:pPr>
            <w:r>
              <w:t>открытый в кредитном учреждении __________________________________________</w:t>
            </w:r>
          </w:p>
          <w:p w:rsidR="005C3BA4" w:rsidRDefault="005C3BA4">
            <w:pPr>
              <w:pStyle w:val="ConsPlusNormal"/>
              <w:jc w:val="center"/>
            </w:pPr>
            <w:r>
              <w:t>(наименование кредитного учреждения, филиала кредитного учреждения)</w:t>
            </w:r>
          </w:p>
          <w:p w:rsidR="005C3BA4" w:rsidRDefault="005C3BA4">
            <w:pPr>
              <w:pStyle w:val="ConsPlusNormal"/>
              <w:jc w:val="both"/>
            </w:pPr>
          </w:p>
          <w:p w:rsidR="005C3BA4" w:rsidRDefault="005C3BA4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отделение федеральной почтовой связи _____________________________</w:t>
            </w:r>
          </w:p>
          <w:p w:rsidR="005C3BA4" w:rsidRDefault="005C3BA4">
            <w:pPr>
              <w:pStyle w:val="ConsPlusNormal"/>
              <w:jc w:val="center"/>
            </w:pPr>
            <w:r>
              <w:t>(N филиала почтового отделения)</w:t>
            </w:r>
          </w:p>
          <w:p w:rsidR="005C3BA4" w:rsidRDefault="005C3BA4">
            <w:pPr>
              <w:pStyle w:val="ConsPlusNormal"/>
              <w:jc w:val="both"/>
            </w:pPr>
          </w:p>
          <w:p w:rsidR="005C3BA4" w:rsidRDefault="005C3BA4">
            <w:pPr>
              <w:pStyle w:val="ConsPlusNormal"/>
              <w:jc w:val="both"/>
            </w:pPr>
            <w:r>
              <w:t>С условиями и порядком предоставления ежемесячной денежной выплаты отдельным категориям граждан ознакомлен (а)</w:t>
            </w:r>
          </w:p>
        </w:tc>
      </w:tr>
      <w:tr w:rsidR="005C3BA4"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</w:pPr>
            <w:r>
              <w:t>"___" ______________ 20__ г.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  <w:jc w:val="right"/>
            </w:pPr>
            <w:r>
              <w:t>Подпись заявителя ______________________</w:t>
            </w:r>
          </w:p>
        </w:tc>
      </w:tr>
    </w:tbl>
    <w:p w:rsidR="005C3BA4" w:rsidRDefault="005C3B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587"/>
        <w:gridCol w:w="1587"/>
        <w:gridCol w:w="3628"/>
      </w:tblGrid>
      <w:tr w:rsidR="005C3BA4">
        <w:tc>
          <w:tcPr>
            <w:tcW w:w="2154" w:type="dxa"/>
          </w:tcPr>
          <w:p w:rsidR="005C3BA4" w:rsidRDefault="005C3BA4">
            <w:pPr>
              <w:pStyle w:val="ConsPlusNormal"/>
            </w:pPr>
          </w:p>
        </w:tc>
        <w:tc>
          <w:tcPr>
            <w:tcW w:w="1587" w:type="dxa"/>
          </w:tcPr>
          <w:p w:rsidR="005C3BA4" w:rsidRDefault="005C3BA4">
            <w:pPr>
              <w:pStyle w:val="ConsPlusNormal"/>
            </w:pPr>
          </w:p>
        </w:tc>
        <w:tc>
          <w:tcPr>
            <w:tcW w:w="1587" w:type="dxa"/>
          </w:tcPr>
          <w:p w:rsidR="005C3BA4" w:rsidRDefault="005C3BA4">
            <w:pPr>
              <w:pStyle w:val="ConsPlusNormal"/>
            </w:pPr>
          </w:p>
        </w:tc>
        <w:tc>
          <w:tcPr>
            <w:tcW w:w="3628" w:type="dxa"/>
          </w:tcPr>
          <w:p w:rsidR="005C3BA4" w:rsidRDefault="005C3BA4">
            <w:pPr>
              <w:pStyle w:val="ConsPlusNormal"/>
            </w:pPr>
          </w:p>
        </w:tc>
      </w:tr>
      <w:tr w:rsidR="005C3BA4">
        <w:tc>
          <w:tcPr>
            <w:tcW w:w="2154" w:type="dxa"/>
          </w:tcPr>
          <w:p w:rsidR="005C3BA4" w:rsidRDefault="005C3BA4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587" w:type="dxa"/>
          </w:tcPr>
          <w:p w:rsidR="005C3BA4" w:rsidRDefault="005C3BA4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1587" w:type="dxa"/>
          </w:tcPr>
          <w:p w:rsidR="005C3BA4" w:rsidRDefault="005C3BA4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3628" w:type="dxa"/>
          </w:tcPr>
          <w:p w:rsidR="005C3BA4" w:rsidRDefault="005C3BA4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5C3BA4" w:rsidRDefault="005C3BA4">
      <w:pPr>
        <w:pStyle w:val="ConsPlusNormal"/>
        <w:jc w:val="both"/>
      </w:pPr>
    </w:p>
    <w:p w:rsidR="005C3BA4" w:rsidRDefault="005C3BA4">
      <w:pPr>
        <w:pStyle w:val="ConsPlusNormal"/>
        <w:jc w:val="both"/>
      </w:pPr>
    </w:p>
    <w:p w:rsidR="005C3BA4" w:rsidRDefault="005C3BA4">
      <w:pPr>
        <w:pStyle w:val="ConsPlusNormal"/>
        <w:jc w:val="both"/>
      </w:pPr>
    </w:p>
    <w:tbl>
      <w:tblPr>
        <w:tblW w:w="0" w:type="auto"/>
        <w:tblBorders>
          <w:top w:val="dashed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88"/>
        <w:gridCol w:w="5083"/>
      </w:tblGrid>
      <w:tr w:rsidR="005C3BA4">
        <w:tc>
          <w:tcPr>
            <w:tcW w:w="9071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  <w:ind w:firstLine="283"/>
              <w:jc w:val="both"/>
              <w:outlineLvl w:val="4"/>
            </w:pPr>
            <w:r>
              <w:t>Расписка о принятии документов (выдается на руки заявителю)</w:t>
            </w:r>
          </w:p>
        </w:tc>
      </w:tr>
      <w:tr w:rsidR="005C3BA4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</w:pPr>
          </w:p>
        </w:tc>
      </w:tr>
      <w:tr w:rsidR="005C3BA4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</w:pPr>
            <w:r>
              <w:t>Документы на получение ежемесячной денежной выплаты</w:t>
            </w:r>
          </w:p>
          <w:p w:rsidR="005C3BA4" w:rsidRDefault="005C3BA4">
            <w:pPr>
              <w:pStyle w:val="ConsPlusNormal"/>
            </w:pPr>
            <w:r>
              <w:t>приняты "___" ____________ 20__ г.</w:t>
            </w:r>
          </w:p>
        </w:tc>
      </w:tr>
      <w:tr w:rsidR="005C3BA4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</w:pPr>
          </w:p>
        </w:tc>
      </w:tr>
      <w:tr w:rsidR="005C3BA4"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</w:pPr>
            <w:r>
              <w:t>Подпись специалиста ___________</w:t>
            </w:r>
          </w:p>
        </w:tc>
        <w:tc>
          <w:tcPr>
            <w:tcW w:w="5083" w:type="dxa"/>
            <w:tcBorders>
              <w:top w:val="nil"/>
              <w:left w:val="nil"/>
              <w:bottom w:val="nil"/>
              <w:right w:val="nil"/>
            </w:tcBorders>
          </w:tcPr>
          <w:p w:rsidR="005C3BA4" w:rsidRDefault="005C3BA4">
            <w:pPr>
              <w:pStyle w:val="ConsPlusNormal"/>
              <w:jc w:val="right"/>
            </w:pPr>
            <w:r>
              <w:t>Расшифровка подписи ____________________</w:t>
            </w:r>
          </w:p>
        </w:tc>
      </w:tr>
    </w:tbl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ind w:firstLine="540"/>
        <w:jc w:val="both"/>
      </w:pPr>
    </w:p>
    <w:p w:rsidR="005C3BA4" w:rsidRDefault="005C3B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6511" w:rsidRDefault="00096511">
      <w:bookmarkStart w:id="7" w:name="_GoBack"/>
      <w:bookmarkEnd w:id="7"/>
    </w:p>
    <w:sectPr w:rsidR="0009651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BA4"/>
    <w:rsid w:val="00096511"/>
    <w:rsid w:val="005C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41AEC-3385-4545-B788-42A8C28C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3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3B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3B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96835" TargetMode="External"/><Relationship Id="rId13" Type="http://schemas.openxmlformats.org/officeDocument/2006/relationships/hyperlink" Target="https://login.consultant.ru/link/?req=doc&amp;base=RLAW926&amp;n=345094&amp;dst=101096" TargetMode="External"/><Relationship Id="rId18" Type="http://schemas.openxmlformats.org/officeDocument/2006/relationships/hyperlink" Target="https://login.consultant.ru/link/?req=doc&amp;base=RLAW926&amp;n=345095&amp;dst=100461" TargetMode="External"/><Relationship Id="rId26" Type="http://schemas.openxmlformats.org/officeDocument/2006/relationships/hyperlink" Target="https://login.consultant.ru/link/?req=doc&amp;base=RLAW926&amp;n=345094&amp;dst=100278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246503" TargetMode="External"/><Relationship Id="rId34" Type="http://schemas.openxmlformats.org/officeDocument/2006/relationships/hyperlink" Target="https://login.consultant.ru/link/?req=doc&amp;base=RLAW926&amp;n=344964&amp;dst=100362" TargetMode="External"/><Relationship Id="rId7" Type="http://schemas.openxmlformats.org/officeDocument/2006/relationships/hyperlink" Target="https://login.consultant.ru/link/?req=doc&amp;base=RLAW926&amp;n=351903&amp;dst=100515" TargetMode="External"/><Relationship Id="rId12" Type="http://schemas.openxmlformats.org/officeDocument/2006/relationships/hyperlink" Target="https://login.consultant.ru/link/?req=doc&amp;base=RLAW926&amp;n=345095&amp;dst=100796" TargetMode="External"/><Relationship Id="rId17" Type="http://schemas.openxmlformats.org/officeDocument/2006/relationships/hyperlink" Target="https://login.consultant.ru/link/?req=doc&amp;base=RLAW926&amp;n=118664" TargetMode="External"/><Relationship Id="rId25" Type="http://schemas.openxmlformats.org/officeDocument/2006/relationships/hyperlink" Target="https://login.consultant.ru/link/?req=doc&amp;base=RLAW926&amp;n=345095&amp;dst=100623" TargetMode="External"/><Relationship Id="rId33" Type="http://schemas.openxmlformats.org/officeDocument/2006/relationships/hyperlink" Target="https://login.consultant.ru/link/?req=doc&amp;base=RLAW926&amp;n=344964" TargetMode="External"/><Relationship Id="rId38" Type="http://schemas.openxmlformats.org/officeDocument/2006/relationships/image" Target="media/image1.wmf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107157" TargetMode="External"/><Relationship Id="rId20" Type="http://schemas.openxmlformats.org/officeDocument/2006/relationships/hyperlink" Target="https://login.consultant.ru/link/?req=doc&amp;base=RLAW926&amp;n=194213" TargetMode="External"/><Relationship Id="rId29" Type="http://schemas.openxmlformats.org/officeDocument/2006/relationships/hyperlink" Target="https://login.consultant.ru/link/?req=doc&amp;base=RLAW926&amp;n=344074&amp;dst=1001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124133&amp;dst=100005" TargetMode="External"/><Relationship Id="rId24" Type="http://schemas.openxmlformats.org/officeDocument/2006/relationships/hyperlink" Target="https://login.consultant.ru/link/?req=doc&amp;base=RLAW926&amp;n=121296" TargetMode="External"/><Relationship Id="rId32" Type="http://schemas.openxmlformats.org/officeDocument/2006/relationships/hyperlink" Target="https://login.consultant.ru/link/?req=doc&amp;base=RLAW926&amp;n=344074&amp;dst=100125" TargetMode="External"/><Relationship Id="rId37" Type="http://schemas.openxmlformats.org/officeDocument/2006/relationships/hyperlink" Target="https://login.consultant.ru/link/?req=doc&amp;base=RLAW926&amp;n=344074&amp;dst=10012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246816" TargetMode="External"/><Relationship Id="rId23" Type="http://schemas.openxmlformats.org/officeDocument/2006/relationships/hyperlink" Target="https://login.consultant.ru/link/?req=doc&amp;base=RLAW926&amp;n=106865" TargetMode="External"/><Relationship Id="rId28" Type="http://schemas.openxmlformats.org/officeDocument/2006/relationships/hyperlink" Target="https://login.consultant.ru/link/?req=doc&amp;base=RLAW926&amp;n=249555" TargetMode="External"/><Relationship Id="rId36" Type="http://schemas.openxmlformats.org/officeDocument/2006/relationships/hyperlink" Target="https://login.consultant.ru/link/?req=doc&amp;base=RLAW926&amp;n=344964&amp;dst=250" TargetMode="External"/><Relationship Id="rId10" Type="http://schemas.openxmlformats.org/officeDocument/2006/relationships/hyperlink" Target="https://login.consultant.ru/link/?req=doc&amp;base=RLAW926&amp;n=118665" TargetMode="External"/><Relationship Id="rId19" Type="http://schemas.openxmlformats.org/officeDocument/2006/relationships/hyperlink" Target="https://login.consultant.ru/link/?req=doc&amp;base=RLAW926&amp;n=345094&amp;dst=100005" TargetMode="External"/><Relationship Id="rId31" Type="http://schemas.openxmlformats.org/officeDocument/2006/relationships/hyperlink" Target="https://login.consultant.ru/link/?req=doc&amp;base=RLAW926&amp;n=344964&amp;dst=10029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15178" TargetMode="External"/><Relationship Id="rId14" Type="http://schemas.openxmlformats.org/officeDocument/2006/relationships/hyperlink" Target="https://login.consultant.ru/link/?req=doc&amp;base=RLAW926&amp;n=196713" TargetMode="External"/><Relationship Id="rId22" Type="http://schemas.openxmlformats.org/officeDocument/2006/relationships/hyperlink" Target="https://login.consultant.ru/link/?req=doc&amp;base=RLAW926&amp;n=249632" TargetMode="External"/><Relationship Id="rId27" Type="http://schemas.openxmlformats.org/officeDocument/2006/relationships/hyperlink" Target="https://login.consultant.ru/link/?req=doc&amp;base=RLAW926&amp;n=194028" TargetMode="External"/><Relationship Id="rId30" Type="http://schemas.openxmlformats.org/officeDocument/2006/relationships/hyperlink" Target="https://login.consultant.ru/link/?req=doc&amp;base=LAW&amp;n=532821" TargetMode="External"/><Relationship Id="rId35" Type="http://schemas.openxmlformats.org/officeDocument/2006/relationships/hyperlink" Target="https://login.consultant.ru/link/?req=doc&amp;base=LAW&amp;n=521885&amp;dst=1001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4802</Words>
  <Characters>27376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2026-06-10T04:32:00Z</dcterms:created>
  <dcterms:modified xsi:type="dcterms:W3CDTF">2026-06-10T04:32:00Z</dcterms:modified>
</cp:coreProperties>
</file>