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745" w:rsidRDefault="005B6745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B6745" w:rsidRDefault="005B6745">
      <w:pPr>
        <w:pStyle w:val="ConsPlusNormal"/>
        <w:outlineLvl w:val="0"/>
      </w:pPr>
    </w:p>
    <w:p w:rsidR="005B6745" w:rsidRDefault="005B6745">
      <w:pPr>
        <w:pStyle w:val="ConsPlusTitle"/>
        <w:jc w:val="center"/>
      </w:pPr>
      <w:r>
        <w:t>ПРАВИТЕЛЬСТВО ХАНТЫ-МАНСИЙСКОГО АВТОНОМНОГО ОКРУГА - ЮГРЫ</w:t>
      </w:r>
    </w:p>
    <w:p w:rsidR="005B6745" w:rsidRDefault="005B6745">
      <w:pPr>
        <w:pStyle w:val="ConsPlusTitle"/>
        <w:jc w:val="center"/>
      </w:pPr>
    </w:p>
    <w:p w:rsidR="005B6745" w:rsidRDefault="005B6745">
      <w:pPr>
        <w:pStyle w:val="ConsPlusTitle"/>
        <w:jc w:val="center"/>
      </w:pPr>
      <w:r>
        <w:t>ПОСТАНОВЛЕНИЕ</w:t>
      </w:r>
    </w:p>
    <w:p w:rsidR="005B6745" w:rsidRDefault="005B6745">
      <w:pPr>
        <w:pStyle w:val="ConsPlusTitle"/>
        <w:jc w:val="center"/>
      </w:pPr>
      <w:r>
        <w:t>от 27 ноября 2014 г. N 447-п</w:t>
      </w:r>
    </w:p>
    <w:p w:rsidR="005B6745" w:rsidRDefault="005B6745">
      <w:pPr>
        <w:pStyle w:val="ConsPlusTitle"/>
        <w:jc w:val="center"/>
      </w:pPr>
    </w:p>
    <w:p w:rsidR="005B6745" w:rsidRDefault="005B6745">
      <w:pPr>
        <w:pStyle w:val="ConsPlusTitle"/>
        <w:jc w:val="center"/>
      </w:pPr>
      <w:r>
        <w:t>ОБ ИНЫХ ОБСТОЯТЕЛЬСТВАХ, КОТОРЫЕ ПРИЗНАЮТСЯ УХУДШАЮЩИМИ</w:t>
      </w:r>
    </w:p>
    <w:p w:rsidR="005B6745" w:rsidRDefault="005B6745">
      <w:pPr>
        <w:pStyle w:val="ConsPlusTitle"/>
        <w:jc w:val="center"/>
      </w:pPr>
      <w:r>
        <w:t>ИЛИ СПОСОБНЫМИ УХУДШИТЬ УСЛОВИЯ ЖИЗНЕДЕЯТЕЛЬНОСТИ ГРАЖДАН</w:t>
      </w:r>
    </w:p>
    <w:p w:rsidR="005B6745" w:rsidRDefault="005B674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B67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745" w:rsidRDefault="005B674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745" w:rsidRDefault="005B674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B6745" w:rsidRDefault="005B674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B6745" w:rsidRDefault="005B674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17.07.2015 </w:t>
            </w:r>
            <w:hyperlink r:id="rId5">
              <w:r>
                <w:rPr>
                  <w:color w:val="0000FF"/>
                </w:rPr>
                <w:t>N 228-п</w:t>
              </w:r>
            </w:hyperlink>
            <w:r>
              <w:rPr>
                <w:color w:val="392C69"/>
              </w:rPr>
              <w:t>,</w:t>
            </w:r>
          </w:p>
          <w:p w:rsidR="005B6745" w:rsidRDefault="005B67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6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 xml:space="preserve">, от 07.12.2018 </w:t>
            </w:r>
            <w:hyperlink r:id="rId7">
              <w:r>
                <w:rPr>
                  <w:color w:val="0000FF"/>
                </w:rPr>
                <w:t>N 461-п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8">
              <w:r>
                <w:rPr>
                  <w:color w:val="0000FF"/>
                </w:rPr>
                <w:t>N 211-п</w:t>
              </w:r>
            </w:hyperlink>
            <w:r>
              <w:rPr>
                <w:color w:val="392C69"/>
              </w:rPr>
              <w:t>,</w:t>
            </w:r>
          </w:p>
          <w:p w:rsidR="005B6745" w:rsidRDefault="005B67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17.01.2020 </w:t>
            </w:r>
            <w:hyperlink r:id="rId9">
              <w:r>
                <w:rPr>
                  <w:color w:val="0000FF"/>
                </w:rPr>
                <w:t>N 7-п</w:t>
              </w:r>
            </w:hyperlink>
            <w:r>
              <w:rPr>
                <w:color w:val="392C69"/>
              </w:rPr>
              <w:t xml:space="preserve">, от 29.09.2022 </w:t>
            </w:r>
            <w:hyperlink r:id="rId10">
              <w:r>
                <w:rPr>
                  <w:color w:val="0000FF"/>
                </w:rPr>
                <w:t>N 486-п</w:t>
              </w:r>
            </w:hyperlink>
            <w:r>
              <w:rPr>
                <w:color w:val="392C69"/>
              </w:rPr>
              <w:t xml:space="preserve">, от 28.10.2024 </w:t>
            </w:r>
            <w:hyperlink r:id="rId11">
              <w:r>
                <w:rPr>
                  <w:color w:val="0000FF"/>
                </w:rPr>
                <w:t>N 377-п</w:t>
              </w:r>
            </w:hyperlink>
            <w:r>
              <w:rPr>
                <w:color w:val="392C69"/>
              </w:rPr>
              <w:t>,</w:t>
            </w:r>
          </w:p>
          <w:p w:rsidR="005B6745" w:rsidRDefault="005B674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02.06.2025 </w:t>
            </w:r>
            <w:hyperlink r:id="rId12">
              <w:r>
                <w:rPr>
                  <w:color w:val="0000FF"/>
                </w:rPr>
                <w:t>N 195-п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745" w:rsidRDefault="005B6745">
            <w:pPr>
              <w:pStyle w:val="ConsPlusNormal"/>
            </w:pPr>
          </w:p>
        </w:tc>
      </w:tr>
    </w:tbl>
    <w:p w:rsidR="005B6745" w:rsidRDefault="005B6745">
      <w:pPr>
        <w:pStyle w:val="ConsPlusNormal"/>
        <w:jc w:val="center"/>
      </w:pPr>
    </w:p>
    <w:p w:rsidR="005B6745" w:rsidRDefault="005B6745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28 декабря 2013 года N 442-ФЗ "Об основах социального обслуживания граждан в Российской Федерации", </w:t>
      </w:r>
      <w:hyperlink r:id="rId14">
        <w:r>
          <w:rPr>
            <w:color w:val="0000FF"/>
          </w:rPr>
          <w:t>Закона</w:t>
        </w:r>
      </w:hyperlink>
      <w:r>
        <w:t xml:space="preserve"> Ханты-Мансийского автономного округа - Югры от 27 июня 2014 года N 51-оз "О регулировании отдельных вопросов в сфере социального обслуживания граждан в Ханты-Мансийском автономном округе - Югре" Правительство Ханты-Мансийского автономного округа - Югры постановляет: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 xml:space="preserve">1. Признать иными, ухудшающими или способными ухудшить условия жизнедеятельности граждан, помимо обстоятельств, установленных </w:t>
      </w:r>
      <w:hyperlink r:id="rId15">
        <w:r>
          <w:rPr>
            <w:color w:val="0000FF"/>
          </w:rPr>
          <w:t>частью 1 статьи 15</w:t>
        </w:r>
      </w:hyperlink>
      <w:r>
        <w:t xml:space="preserve"> Федерального закона от 28 декабря 2013 года N 442-ФЗ "Об основах социального обслуживания граждан в Российской Федерации", следующие обстоятельства: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1) отсутствие совместно проживающих родственников (иных членов семьи) либо иных лиц, обязанных в соответствии с законодательством Российской Федерации обеспечить помощь и уход;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2) наличие двух и более детей дошкольного возраста в многодетных и замещающих семьях, у одиноких матерей (отцов);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3) противоправное поведение родителей или иных законных представителей несовершеннолетних, неисполнение ими своих обязанностей по воспитанию детей, их обучению и (или) содержанию;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4) наличие проблем, связанных с социализацией у выпускников организаций для детей-сирот и детей, оставшихся без попечения родителей, а также у граждан (в том числе несовершеннолетних), вернувшихся из учреждений уголовно-исполнительной системы наказаний и специальных учебно-воспитательных учреждений закрытого типа;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5) утрата места жительства в результате чрезвычайных ситуаций, природного и техногенного характера, вооруженных и межэтнических конфликтов;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6) наличие потребности в проведении реабилитации (</w:t>
      </w:r>
      <w:proofErr w:type="spellStart"/>
      <w:r>
        <w:t>абилитации</w:t>
      </w:r>
      <w:proofErr w:type="spellEnd"/>
      <w:r>
        <w:t>) в силу заболевания, травмы, возраста или наличия инвалидности в целях социальной адаптации и продления активной жизнедеятельности;</w:t>
      </w:r>
    </w:p>
    <w:p w:rsidR="005B6745" w:rsidRDefault="005B674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17.07.2015 N 228-п)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7) необеспеченность жилыми помещениями одиноких граждан пожилого возраста, а также супружеских пар из их числа, имеющих место жительства на территории Ханты-Мансийского автономного округа - Югры не менее 10 лет;</w:t>
      </w:r>
    </w:p>
    <w:p w:rsidR="005B6745" w:rsidRDefault="005B674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17.07.2015 N 228-п;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ХМАО - Югры от 04.09.2015 N 314-п)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 xml:space="preserve">8) наличие среднедушевого дохода семьи (дохода одиноко проживающего гражданина) ниже </w:t>
      </w:r>
      <w:hyperlink r:id="rId19">
        <w:r>
          <w:rPr>
            <w:color w:val="0000FF"/>
          </w:rPr>
          <w:t>величины прожиточного минимума</w:t>
        </w:r>
      </w:hyperlink>
      <w:r>
        <w:t xml:space="preserve"> на душу населения и по основным социально-демографическим группам населения, устанавливаемой Правительством Ханты-Мансийского автономного округа - Югры;</w:t>
      </w:r>
    </w:p>
    <w:p w:rsidR="005B6745" w:rsidRDefault="005B674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17.07.2015 N 228-п)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9) нуждаемость в сопровождаемом проживании инвалидов старше 18 лет, неспособных вести самостоятельный образ жизни без помощи других лиц, в целях повышения способности инвалидов к самообслуживанию и удовлетворению основных жизненных потребностей (осуществлению трудовой и иной деятельности, досугу и общению);</w:t>
      </w:r>
    </w:p>
    <w:p w:rsidR="005B6745" w:rsidRDefault="005B674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ХМАО - Югры от 28.10.2024 N 377-п)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10) наличие в семье детей, нуждающихся в проведении реабилитации в силу заболевания либо наличия у ребенка выраженных нарушений функций организма и (или) значительных ограничений жизнедеятельности;</w:t>
      </w:r>
    </w:p>
    <w:p w:rsidR="005B6745" w:rsidRDefault="005B674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10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ХМАО - Югры от 28.06.2019 N 211-п)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11) наличие несовершеннолетних, в том числе из многодетных семей и семей, находящихся в трудной жизненной ситуации, социально опасном положении, проживающих в жилых помещениях различных форм собственности, имеющих признаки потенциальной пожарной опасности;</w:t>
      </w:r>
    </w:p>
    <w:p w:rsidR="005B6745" w:rsidRDefault="005B674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17.01.2020 N 7-п)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12) наличие у граждан трудоспособного возраста трудностей в социальной адаптации;</w:t>
      </w:r>
    </w:p>
    <w:p w:rsidR="005B6745" w:rsidRDefault="005B674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12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ХМАО - Югры от 29.09.2022 N 486-п)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13) наличие вступившего в законную силу решения суда об ограничении или лишении родительских прав.</w:t>
      </w:r>
    </w:p>
    <w:p w:rsidR="005B6745" w:rsidRDefault="005B6745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13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ХМАО - Югры от 02.06.2025 N 195-п)</w:t>
      </w:r>
    </w:p>
    <w:p w:rsidR="005B6745" w:rsidRDefault="005B6745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2015 года.</w:t>
      </w:r>
    </w:p>
    <w:p w:rsidR="005B6745" w:rsidRDefault="005B6745">
      <w:pPr>
        <w:pStyle w:val="ConsPlusNormal"/>
      </w:pPr>
    </w:p>
    <w:p w:rsidR="005B6745" w:rsidRDefault="005B6745">
      <w:pPr>
        <w:pStyle w:val="ConsPlusNormal"/>
        <w:jc w:val="right"/>
      </w:pPr>
      <w:r>
        <w:t>Губернатор</w:t>
      </w:r>
    </w:p>
    <w:p w:rsidR="005B6745" w:rsidRDefault="005B6745">
      <w:pPr>
        <w:pStyle w:val="ConsPlusNormal"/>
        <w:jc w:val="right"/>
      </w:pPr>
      <w:r>
        <w:t>Ханты-Мансийского</w:t>
      </w:r>
    </w:p>
    <w:p w:rsidR="005B6745" w:rsidRDefault="005B6745">
      <w:pPr>
        <w:pStyle w:val="ConsPlusNormal"/>
        <w:jc w:val="right"/>
      </w:pPr>
      <w:r>
        <w:t>автономного округа - Югры</w:t>
      </w:r>
    </w:p>
    <w:p w:rsidR="005B6745" w:rsidRDefault="005B6745">
      <w:pPr>
        <w:pStyle w:val="ConsPlusNormal"/>
        <w:jc w:val="right"/>
      </w:pPr>
      <w:r>
        <w:t>Н.В.КОМАРОВА</w:t>
      </w:r>
    </w:p>
    <w:p w:rsidR="005B6745" w:rsidRDefault="005B6745">
      <w:pPr>
        <w:pStyle w:val="ConsPlusNormal"/>
      </w:pPr>
    </w:p>
    <w:p w:rsidR="005B6745" w:rsidRDefault="005B6745">
      <w:pPr>
        <w:pStyle w:val="ConsPlusNormal"/>
        <w:jc w:val="both"/>
      </w:pPr>
    </w:p>
    <w:p w:rsidR="005B6745" w:rsidRDefault="005B67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6A5C" w:rsidRDefault="00C56A5C">
      <w:bookmarkStart w:id="0" w:name="_GoBack"/>
      <w:bookmarkEnd w:id="0"/>
    </w:p>
    <w:sectPr w:rsidR="00C56A5C" w:rsidSect="00AC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45"/>
    <w:rsid w:val="005B6745"/>
    <w:rsid w:val="00C5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AD600-9688-4668-878C-43E5E626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7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B674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B67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47084&amp;dst=100032" TargetMode="External"/><Relationship Id="rId13" Type="http://schemas.openxmlformats.org/officeDocument/2006/relationships/hyperlink" Target="https://login.consultant.ru/link/?req=doc&amp;base=LAW&amp;n=483021&amp;dst=100181" TargetMode="External"/><Relationship Id="rId18" Type="http://schemas.openxmlformats.org/officeDocument/2006/relationships/hyperlink" Target="https://login.consultant.ru/link/?req=doc&amp;base=RLAW926&amp;n=118454&amp;dst=10069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11021&amp;dst=100017" TargetMode="External"/><Relationship Id="rId7" Type="http://schemas.openxmlformats.org/officeDocument/2006/relationships/hyperlink" Target="https://login.consultant.ru/link/?req=doc&amp;base=RLAW926&amp;n=183711&amp;dst=100358" TargetMode="External"/><Relationship Id="rId12" Type="http://schemas.openxmlformats.org/officeDocument/2006/relationships/hyperlink" Target="https://login.consultant.ru/link/?req=doc&amp;base=RLAW926&amp;n=325498&amp;dst=100023" TargetMode="External"/><Relationship Id="rId17" Type="http://schemas.openxmlformats.org/officeDocument/2006/relationships/hyperlink" Target="https://login.consultant.ru/link/?req=doc&amp;base=RLAW926&amp;n=116359&amp;dst=100007" TargetMode="External"/><Relationship Id="rId25" Type="http://schemas.openxmlformats.org/officeDocument/2006/relationships/hyperlink" Target="https://login.consultant.ru/link/?req=doc&amp;base=RLAW926&amp;n=325498&amp;dst=100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116359&amp;dst=100005" TargetMode="External"/><Relationship Id="rId20" Type="http://schemas.openxmlformats.org/officeDocument/2006/relationships/hyperlink" Target="https://login.consultant.ru/link/?req=doc&amp;base=RLAW926&amp;n=116359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18454&amp;dst=100695" TargetMode="External"/><Relationship Id="rId11" Type="http://schemas.openxmlformats.org/officeDocument/2006/relationships/hyperlink" Target="https://login.consultant.ru/link/?req=doc&amp;base=RLAW926&amp;n=311021&amp;dst=100017" TargetMode="External"/><Relationship Id="rId24" Type="http://schemas.openxmlformats.org/officeDocument/2006/relationships/hyperlink" Target="https://login.consultant.ru/link/?req=doc&amp;base=RLAW926&amp;n=264136&amp;dst=100045" TargetMode="External"/><Relationship Id="rId5" Type="http://schemas.openxmlformats.org/officeDocument/2006/relationships/hyperlink" Target="https://login.consultant.ru/link/?req=doc&amp;base=RLAW926&amp;n=116359&amp;dst=100005" TargetMode="External"/><Relationship Id="rId15" Type="http://schemas.openxmlformats.org/officeDocument/2006/relationships/hyperlink" Target="https://login.consultant.ru/link/?req=doc&amp;base=LAW&amp;n=483021&amp;dst=100173" TargetMode="External"/><Relationship Id="rId23" Type="http://schemas.openxmlformats.org/officeDocument/2006/relationships/hyperlink" Target="https://login.consultant.ru/link/?req=doc&amp;base=RLAW926&amp;n=206706&amp;dst=100094" TargetMode="External"/><Relationship Id="rId10" Type="http://schemas.openxmlformats.org/officeDocument/2006/relationships/hyperlink" Target="https://login.consultant.ru/link/?req=doc&amp;base=RLAW926&amp;n=264136&amp;dst=100045" TargetMode="External"/><Relationship Id="rId19" Type="http://schemas.openxmlformats.org/officeDocument/2006/relationships/hyperlink" Target="https://login.consultant.ru/link/?req=doc&amp;base=RLAW926&amp;n=1708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06706&amp;dst=100094" TargetMode="External"/><Relationship Id="rId14" Type="http://schemas.openxmlformats.org/officeDocument/2006/relationships/hyperlink" Target="https://login.consultant.ru/link/?req=doc&amp;base=RLAW926&amp;n=296274&amp;dst=100053" TargetMode="External"/><Relationship Id="rId22" Type="http://schemas.openxmlformats.org/officeDocument/2006/relationships/hyperlink" Target="https://login.consultant.ru/link/?req=doc&amp;base=RLAW926&amp;n=247084&amp;dst=10003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2025-06-30T10:59:00Z</dcterms:created>
  <dcterms:modified xsi:type="dcterms:W3CDTF">2025-06-30T10:59:00Z</dcterms:modified>
</cp:coreProperties>
</file>